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50.2019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Burmistrza Gminy Iwonicz-Zdrój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wprowadzenia zmian w uchwale budżetowej na 2019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506),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- 4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finansach publicznych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2077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zm.) oraz Uchwały Nr VI/25/2019 Rady Miejskiej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Iwoniczu-Zdroju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z a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 z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ą d z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a m,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uchwale budżetowej Gminy Iwonicz-Zdrój na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 wprowadza się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dochodów własnych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wydatków własnych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planów finansowych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jednostkach budżetowych otrzymują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planach finansowych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zadania zlecone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limitów wydatków na zadania inwestycyjne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tabela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załączona do niniejszego zarządzenia.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przez wywieszenie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Urzędzie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Iwoniczu-Zdroju.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567" w:right="567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Burmistrz Gminy Iwonicz-Zdrój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Witold Kocaj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Tabela nr 1. Zmiany w planie dochodów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1"/>
        <w:gridCol w:w="990"/>
        <w:gridCol w:w="1035"/>
        <w:gridCol w:w="3091"/>
        <w:gridCol w:w="1635"/>
        <w:gridCol w:w="1305"/>
        <w:gridCol w:w="133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Transport i łączność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28 949,00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228 949,00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Usuwanie skutków klęsk żywiołowych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6330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Dotacje celowe otrzymane z budżetu państwa na realizację inwestycji i zakupów inwestycyjnych własnych gmin (związków gmin, związków powiatowo-gminnych)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Urzędy naczelnych organów władzy państwowej, kontroli i ochrony prawa oraz sądownictwa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2 620,00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17 901,00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Wybory do Parlamentu Europejskiego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Pomoc społeczna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400 311,25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400 477,30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Dodatki mieszkaniowe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131,25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297,30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131,25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297,30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854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Edukacyjna opieka wychowawcza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85415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Pomoc materialna dla uczniów o charakterze socjalnym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69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2030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Dotacje celowe otrzymane z budżetu państwa na realizację własnych zadań bieżących gmin (związków gmin, związków powiatowo-gminnych)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855</w:t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Rodzina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11 712 300,00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11 747 300,00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85502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Świadczenia rodzinne, świadczenie z funduszu alimentacyjnego oraz składki na ubezpieczenia emerytalne i rentowe z ubezpieczenia społecznego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4 280 100,00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4 315 100,00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0940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Wpływy z rozliczeń/zwrotów z lat ubiegłych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8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Razem: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48 182 597,88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280 447,05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0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48 463 044,93</w:t>
            </w:r>
          </w:p>
        </w:tc>
      </w:tr>
    </w:tbl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 w:code="0"/>
          <w:pgMar w:top="1417" w:right="1020" w:bottom="992" w:left="1020" w:header="708" w:footer="708" w:gutter="0"/>
          <w:cols w:space="708"/>
        </w:sectPr>
      </w:pPr>
    </w:p>
    <w:p>
      <w:pPr>
        <w:pStyle w:val="Normal1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</w:pPr>
      <w:r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  <w:lang w:val="pl-PL" w:eastAsia="pl-PL" w:bidi="pl-PL"/>
        </w:rPr>
        <w:t>Tabela nr 2. Wydatki budżetu Gminy Iwonicz-Zdrój na 2019 rok</w:t>
      </w:r>
    </w:p>
    <w:tbl>
      <w:tblPr>
        <w:tblStyle w:val="TableNormal"/>
        <w:tblW w:w="147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310"/>
        <w:gridCol w:w="505"/>
        <w:gridCol w:w="391"/>
        <w:gridCol w:w="1441"/>
        <w:gridCol w:w="770"/>
        <w:gridCol w:w="873"/>
        <w:gridCol w:w="737"/>
        <w:gridCol w:w="774"/>
        <w:gridCol w:w="787"/>
        <w:gridCol w:w="763"/>
        <w:gridCol w:w="730"/>
        <w:gridCol w:w="765"/>
        <w:gridCol w:w="735"/>
        <w:gridCol w:w="663"/>
        <w:gridCol w:w="731"/>
        <w:gridCol w:w="856"/>
        <w:gridCol w:w="806"/>
        <w:gridCol w:w="800"/>
        <w:gridCol w:w="675"/>
        <w:gridCol w:w="648"/>
      </w:tblGrid>
      <w:tr>
        <w:tblPrEx>
          <w:tblW w:w="147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Dział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Rozdział</w:t>
            </w: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</w:pPr>
          </w:p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</w:pPr>
          </w:p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§</w:t>
              <w:br/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Nazwa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Plan</w:t>
            </w:r>
          </w:p>
        </w:tc>
        <w:tc>
          <w:tcPr>
            <w:tcW w:w="1048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 tego: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bieżące</w:t>
            </w:r>
          </w:p>
        </w:tc>
        <w:tc>
          <w:tcPr>
            <w:tcW w:w="59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 tego: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 xml:space="preserve">Wydatki </w:t>
              <w:br/>
              <w:t>majątkowe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 tego: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 xml:space="preserve">wydatki </w:t>
              <w:br/>
              <w:t>jednostek</w:t>
              <w:br/>
              <w:t>budżetowych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 tego: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dotacje na zadania bieżące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wypłaty z tytułu poręczeń i gwarancji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obsługa długu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inwestycje i zakupy inwestycyjne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 tym: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i objęcie akcji i udziałów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Wniesienie wkładów do spółek prawa handlowego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wynagrodzenia i składki od nich naliczane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związane z realizacją ich statutowych zadań;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na programy finansowane z udziałem środków, o których mowa w art. 5 ust. 1 pkt 2 i 3,</w:t>
            </w: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/>
        </w:trPr>
        <w:tc>
          <w:tcPr>
            <w:tcW w:w="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19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Transport i łączność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1 095 341,41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895 341,41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893 841,41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893 841,41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1 295 341,41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672 341,41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670 841,41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670 841,41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60016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Drogi publiczne gminne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993 792,41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793 792,41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793 792,41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793 792,41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893 792,41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570 792,41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570 792,41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570 792,41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4270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remontowych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338 692,41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338 692,41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338 692,41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338 692,41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115 692,41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115 692,41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115 692,41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115 692,41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6050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inwestycyjne jednostek budżetowych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60078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Usuwanie skutków klęsk żywiołowych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6050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inwestycyjne jednostek budżetowych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300 000,00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700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Gospodarka mieszkaniowa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1 180 252,00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1 180 252,00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1 177 852,00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741 150,00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436 702,00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1 180 252,00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1 180 252,00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1 177 852,00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741 150,00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436 702,00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70005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Gospodarka gruntami i nieruchomościami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50 364,00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pozostałych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4520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Opłaty na rzecz budżetów jednostek samorządu terytorialnego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70095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Pozostała działalność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1 129 888,00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1 129 888,00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1 127 488,00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741 150,00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386 338,00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1 129 888,00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1 129 888,00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1 127 488,00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741 150,00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386 338,00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2 400,00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energii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750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Administracja publiczna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4 280 031,00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4 280 031,00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4 066 881,00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3 194 950,00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871 931,00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213 150,00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-1 361,00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-1 361,00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-915,00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1 361,00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1 361,00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4 280 031,00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4 280 031,00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4 066 881,00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3 194 950,00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871 931,00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213 150,00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75011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Urzędy wojewódzkie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220 625,00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220 625,00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217 925,00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192 390,00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25 535,00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220 625,00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220 625,00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217 925,00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192 390,00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25 535,00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Wynagrodzenia osobowe pracowników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145 230,00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145 230,00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145 230,00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145 230,00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144 919,00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144 919,00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144 919,00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144 919,00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4040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Dodatkowe wynagrodzenie roczne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11 811,00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11 811,00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11 811,00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11 811,00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10 939,00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10 937,00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4560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Odsetki od dotacji oraz płatności: wykorzystanych niezgodnie z przeznaczeniem lub wykorzystanych z naruszeniem procedur, o których mowa w art. 184 ustawy, pobranych nienależnie lub  w nadmiernej wysokości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75022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Rady gmin (miast i miast na prawach powiatu)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169 500,00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169 500,00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169 500,00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169 500,00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osobowe niezaliczone do wynagrodzeń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159 554,00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159 554,00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159 554,00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3030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Różne wydatki na rzecz osób fizycznych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75095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Pozostała działalność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pozostałych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61 074,00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-602,00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60 472,00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60 472,00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60 472,00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60 472,00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751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Urzędy naczelnych organów władzy państwowej, kontroli i ochrony prawa oraz sądownictwa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2 620,00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2 620,00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2 620,00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2 620,00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17 901,00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17 901,00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17 901,00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17 901,00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75113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Wybory do Parlamentu Europejskiego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pozostałych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3 281,00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801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Oświata i wychowanie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22 541 774,04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17 223 551,04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15 658 133,38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12 679 962,63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2 978 170,75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243 000,00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674 540,00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647 877,66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5 318 223,00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5 318 223,00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-265 400,00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-213 710,00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-51 690,00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-13 590,00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265 400,00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213 710,00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51 690,00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13 590,00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22 541 774,04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17 223 551,04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15 658 133,38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12 679 962,63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2 978 170,75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243 000,00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674 540,00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647 877,66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5 318 223,00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5 318 223,00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80103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Oddziały przedszkolne w szkołach podstawowych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574 610,00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574 610,00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545 460,00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482 600,00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62 860,00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29 150,00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265 400,00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213 710,00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51 690,00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13 590,00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853 600,00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853 600,00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810 860,00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696 310,00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114 550,00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42 740,00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osobowe niezaliczone do wynagrodzeń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29 150,00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29 150,00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29 150,00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13 590,00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13 590,00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13 590,00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42 740,00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42 740,00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42 740,00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Wynagrodzenia osobowe pracowników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368 690,00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368 690,00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368 690,00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368 690,00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545 600,00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545 600,00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545 600,00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545 600,00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Składki na ubezpieczenia społeczne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104 200,00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104 200,00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104 200,00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104 200,00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Składki na Fundusz Pracy oraz Solidarnościowy Fundusz Wsparcia Osób Niepełnosprawnych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14 510,00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14 510,00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14 510,00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14 510,00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14 000,00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energii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4280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zdrowotnych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1 850,00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1 850,00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1 850,00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1 850,00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pozostałych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Opłaty z tytułu zakupu usług telekomunikacyjnych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Podróże służbowe krajowe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4430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Różne opłaty i składki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4440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Odpisy na zakładowy fundusz świadczeń socjalnych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20 960,00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20 960,00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20 960,00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20 960,00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80104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Przedszkola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7 350 593,00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2 082 370,00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1 778 700,00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1 493 880,00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284 820,00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73 670,00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5 268 223,00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5 268 223,00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-278 990,00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-265 400,00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-213 710,00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-51 690,00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-13 590,00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7 071 603,00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1 803 380,00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1 513 300,00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1 280 170,00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233 130,00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60 080,00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5 268 223,00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5 268 223,00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osobowe niezaliczone do wynagrodzeń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73 670,00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73 670,00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73 670,00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-13 590,00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-13 590,00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-13 590,00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60 080,00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60 080,00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60 080,00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Wynagrodzenia osobowe pracowników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1 167 280,00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1 167 280,00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1 167 280,00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1 167 280,00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-176 910,00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990 370,00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990 370,00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990 370,00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990 370,00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Składki na ubezpieczenia społeczne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220 700,00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-32 200,00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188 500,00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188 500,00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188 500,00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188 500,00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4120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Składki na Fundusz Pracy oraz Solidarnościowy Fundusz Wsparcia Osób Niepełnosprawnych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-4 600,00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26 700,00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26 700,00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26 700,00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26 700,00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energii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4280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zdrowotnych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2 250,00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2 250,00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2 250,00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2 250,00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-950,00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4300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usług pozostałych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18 000,00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Opłaty z tytułu zakupu usług telekomunikacyjnych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3 600,00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3 100,00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Podróże służbowe krajowe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4430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Różne opłaty i składki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4440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Odpisy na zakładowy fundusz świadczeń socjalnych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72 935,00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72 935,00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72 935,00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72 935,00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-11 240,00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61 695,00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61 695,00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61 695,00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61 695,00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852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Pomoc społeczna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1 689 406,25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1 689 406,25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1 178 377,57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739 875,00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438 502,57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28 800,00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482 228,68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166,05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166,05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162,79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1 689 572,30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1 689 572,30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1 178 380,83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739 875,00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438 505,83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28 800,00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482 391,47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85215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Dodatki mieszkaniowe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27 131,25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27 131,25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27 128,68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166,05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166,05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162,79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27 297,30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27 297,30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27 291,47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3110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Świadczenia społeczne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27 128,68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27 128,68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27 128,68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162,79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27 291,47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27 291,47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27 291,47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Zakup materiałów i wyposażenia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2,57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854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Edukacyjna opieka wychowawcza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682 350,00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682 350,00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573 860,00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519 320,00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54 540,00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108 490,00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712 350,00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712 350,00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573 860,00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519 320,00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54 540,00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138 490,00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85415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Pomoc materialna dla uczniów o charakterze socjalnym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3260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Inne formy pomocy dla uczniów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109 000,00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109 000,00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855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Rodzina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11 781 902,00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11 781 902,00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565 368,00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470 044,00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95 324,00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11 216 534,00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11 816 902,00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11 816 902,00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600 368,00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470 044,00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130 324,00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11 216 534,00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85502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4 290 467,00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4 290 467,00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373 300,00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331 800,00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41 500,00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3 917 167,00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4 325 467,00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4 325 467,00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408 300,00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331 800,00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76 500,00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3 917 167,00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 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2910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16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sz w:val="24"/>
                <w:u w:val="none"/>
                <w:shd w:val="clear" w:color="auto" w:fill="FFFFFF"/>
                <w:vertAlign w:val="baseline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40 000,00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5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Wydatki razem: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przed zmianą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53 046 904,88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44 266 045,70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28 419 942,36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19 169 161,63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9 250 780,73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2 019 800,00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12 730 104,68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647 877,66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448 321,00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8 780 859,18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8 780 859,18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2 713 979,59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5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zmniejszenie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-538 851,00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-538 851,00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-524 815,00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-214 021,00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-310 794,00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-14 036,00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5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zwiększenie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819 298,05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396 298,05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352 099,26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214 021,00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138 078,26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44 198,79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423 000,00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  <w:tr>
        <w:tblPrEx>
          <w:tblW w:w="1476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25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po zmianach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53 327 351,93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44 123 492,75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28 247 226,62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19 169 161,63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9 078 064,99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2 019 800,00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12 760 267,47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647 877,66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448 321,00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9 203 859,18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9 203 859,18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2 713 979,59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Normal1"/>
              <w:keepNext w:val="0"/>
              <w:keepLines w:val="0"/>
              <w:widowControl/>
              <w:suppressLineNumbers w:val="0"/>
              <w:shd w:val="clear" w:color="auto" w:fill="FFFFFF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i w:val="0"/>
                <w:caps w:val="0"/>
                <w:strike w:val="0"/>
                <w:noProof w:val="0"/>
                <w:vanish w:val="0"/>
                <w:u w:val="none"/>
                <w:shd w:val="clear" w:color="auto" w:fill="FFFFFF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2"/>
                <w:u w:val="none"/>
                <w:shd w:val="clear" w:color="auto" w:fill="FFFFFF"/>
                <w:vertAlign w:val="baseline"/>
              </w:rPr>
              <w:t>0,00</w:t>
            </w:r>
          </w:p>
        </w:tc>
      </w:tr>
    </w:tbl>
    <w:p>
      <w:pPr>
        <w:pStyle w:val="Normal1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rStyle w:val="DefaultParagraphFont"/>
          <w:i w:val="0"/>
          <w:caps w:val="0"/>
          <w:strike w:val="0"/>
          <w:noProof w:val="0"/>
          <w:vanish w:val="0"/>
          <w:u w:val="none"/>
          <w:shd w:val="clear" w:color="auto" w:fill="FFFFFF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 w:code="0"/>
          <w:pgMar w:top="1417" w:right="1020" w:bottom="992" w:left="1020" w:header="708" w:footer="708" w:gutter="0"/>
          <w:cols w:space="708"/>
        </w:sectPr>
      </w:pPr>
    </w:p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Tabela nr 3. Zmiany w planie wydatków wg jednostek</w:t>
      </w:r>
    </w:p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Urząd Gminy Iwonicz-Zdrój</w:t>
      </w:r>
    </w:p>
    <w:tbl>
      <w:tblPr>
        <w:tblStyle w:val="TableNormal"/>
        <w:tblW w:w="5000" w:type="pct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1"/>
        <w:gridCol w:w="891"/>
        <w:gridCol w:w="1035"/>
        <w:gridCol w:w="3639"/>
        <w:gridCol w:w="1310"/>
        <w:gridCol w:w="1165"/>
        <w:gridCol w:w="1281"/>
      </w:tblGrid>
      <w:tr>
        <w:tblPrEx>
          <w:tblW w:w="5000" w:type="pct"/>
          <w:tblInd w:w="-2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Transport i łączność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1 095 341,41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1 295 341,41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Drogi publiczne gminne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993 792,41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893 792,41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4270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remontowych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338 692,41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-223 000,00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115 692,41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6050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inwestycyjne jednostek budżetowych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123 000,00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323 000,00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Usuwanie skutków klęsk żywiołowych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6050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inwestycyjne jednostek budżetowych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700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Gospodarka mieszkaniowa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1 180 252,00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1 180 252,00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70005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Gospodarka gruntami i nieruchomościami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50 364,00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50 364,00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4300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pozostałych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43 500,00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4520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Opłaty na rzecz budżetów jednostek samorządu terytorialnego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6 500,00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70095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Pozostała działalność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1 129 888,00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1 129 888,00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140 000,00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105 000,00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4260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energii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90 000,00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125 000,00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750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Administracja publiczna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4 280 031,00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4 280 031,00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75011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Urzędy wojewódzkie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220 625,00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220 625,00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4010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Wynagrodzenia osobowe pracowników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145 230,00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-311,00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144 919,00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4040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Dodatkowe wynagrodzenie roczne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11 500,00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311,00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11 811,00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10 939,00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10 937,00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799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4560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Odsetki od dotacji oraz płatności: wykorzystanych niezgodnie z przeznaczeniem lub wykorzystanych z naruszeniem procedur, o których mowa w art. 184 ustawy, pobranych nienależnie lub  w nadmiernej wysokości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75022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Rady gmin (miast i miast na prawach powiatu)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169 500,00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169 500,00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3020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osobowe niezaliczone do wynagrodzeń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160 000,00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-446,00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159 554,00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3030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Różne wydatki na rzecz osób fizycznych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446,00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75095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Pozostała działalność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61 074,00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61 074,00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602,00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4300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pozostałych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61 074,00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-602,00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60 472,00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Urzędy naczelnych organów władzy państwowej, kontroli i ochrony prawa oraz sądownictwa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2 620,00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17 901,00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Wybory do Parlamentu Europejskiego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4300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pozostałych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3 281,00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3 281,00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855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Rodzina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19 100,00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54 100,00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85502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Świadczenia rodzinne, świadczenie z funduszu alimentacyjnego oraz składki na ubezpieczenia emerytalne i rentowe z ubezpieczenia społecznego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799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2910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Zwrot dotacji oraz płatności wykorzystanych niezgodnie z przeznaczeniem lub wykorzystanych z naruszeniem procedur, o których mowa w art. 184 ustawy, pobranych nienależnie lub w nadmiernej wysokości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5 000,00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40 000,00</w:t>
            </w:r>
          </w:p>
        </w:tc>
      </w:tr>
      <w:tr>
        <w:tblPrEx>
          <w:tblW w:w="5000" w:type="pct"/>
          <w:tblInd w:w="-297" w:type="dxa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23 704 026,63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250 281,00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23 954 307,63</w:t>
            </w:r>
          </w:p>
        </w:tc>
      </w:tr>
    </w:tbl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</w:p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Gminny Ośrodek Pomocy Społecznej w Iwoniczu-Zdroju</w:t>
      </w:r>
    </w:p>
    <w:tbl>
      <w:tblPr>
        <w:tblStyle w:val="TableNormal"/>
        <w:tblW w:w="5000" w:type="pct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76"/>
        <w:gridCol w:w="892"/>
        <w:gridCol w:w="1196"/>
        <w:gridCol w:w="2964"/>
        <w:gridCol w:w="1413"/>
        <w:gridCol w:w="1413"/>
        <w:gridCol w:w="1428"/>
      </w:tblGrid>
      <w:tr>
        <w:tblPrEx>
          <w:tblW w:w="5000" w:type="pct"/>
          <w:tblInd w:w="-2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0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Pomoc społeczna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1 609 606,25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1 609 772,30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9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Dodatki mieszkaniowe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27 131,25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27 297,30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Świadczenia społeczne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27 128,68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162,79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27 291,47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2,57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3,26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5,83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854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Edukacyjna opieka wychowawcza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34 000,00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64 000,00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95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85415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Pomoc materialna dla uczniów o charakterze socjalnym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34 000,00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64 000,00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9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Inne formy pomocy dla uczniów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34 000,00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64 000,00</w:t>
            </w:r>
          </w:p>
        </w:tc>
      </w:tr>
      <w:tr>
        <w:tblPrEx>
          <w:tblW w:w="5000" w:type="pct"/>
          <w:tblInd w:w="-282" w:type="dxa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13 406 408,25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30 166,05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13 436 574,30</w:t>
            </w:r>
          </w:p>
        </w:tc>
      </w:tr>
    </w:tbl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</w:p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</w:p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Szkoła Podstawowa w Lubatowej</w:t>
      </w:r>
    </w:p>
    <w:tbl>
      <w:tblPr>
        <w:tblStyle w:val="TableNormal"/>
        <w:tblW w:w="5000" w:type="pct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5"/>
        <w:gridCol w:w="924"/>
        <w:gridCol w:w="1143"/>
        <w:gridCol w:w="2978"/>
        <w:gridCol w:w="1419"/>
        <w:gridCol w:w="1419"/>
        <w:gridCol w:w="1434"/>
      </w:tblGrid>
      <w:tr>
        <w:tblPrEx>
          <w:tblW w:w="5000" w:type="pct"/>
          <w:tblInd w:w="-2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0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801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Oświata i wychowanie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4 782 620,00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4 782 620,00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80103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Oddziały przedszkolne w szkołach podstawowych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218 390,00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278 990,00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497 380,00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osobowe niezaliczone do wynagrodzeń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11 100,00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13 590,00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24 690,00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Wynagrodzenia osobowe pracowników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133 930,00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176 910,00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310 840,00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Składki na ubezpieczenia społeczne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26 800,00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32 200,00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59 000,00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4120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Składki na Fundusz Pracy oraz Solidarnościowy Fundusz Wsparcia Osób Niepełnosprawnych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3 810,00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4 600,00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8 410,00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8 000,00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energii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35 000,00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zdrowotnych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950,00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1 350,00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pozostałych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9 000,00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Opłaty z tytułu zakupu usług telekomunikacyjnych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Podróże służbowe krajowe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Różne opłaty i składki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1 000,00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Odpisy na zakładowy fundusz świadczeń socjalnych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8 350,00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11 240,00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19 590,00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80104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Przedszkola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278 990,00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-278 990,00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osobowe niezaliczone do wynagrodzeń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13 590,00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-13 590,00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Wynagrodzenia osobowe pracowników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176 910,00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-176 910,00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4110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Składki na ubezpieczenia społeczne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32 200,00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-32 200,00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4120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Składki na Fundusz Pracy oraz Solidarnościowy Fundusz Wsparcia Osób Niepełnosprawnych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4 600,00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-4 600,00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-2 000,00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energii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-30 000,00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zdrowotnych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950,00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-950,00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pozostałych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-5 000,00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4360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Opłaty z tytułu zakupu usług telekomunikacyjnych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-500,00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Podróże służbowe krajowe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-1 000,00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Różne opłaty i składki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1 000,00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-1 000,00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7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4440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Odpisy na zakładowy fundusz świadczeń socjalnych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11 240,00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-11 240,00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</w:tr>
      <w:tr>
        <w:tblPrEx>
          <w:tblW w:w="5000" w:type="pct"/>
          <w:tblInd w:w="-237" w:type="dxa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5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Razem: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4 933 730,00</w:t>
            </w:r>
          </w:p>
        </w:tc>
        <w:tc>
          <w:tcPr>
            <w:tcW w:w="14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extDirection w:val="lrTb"/>
            <w:vAlign w:val="center"/>
          </w:tcPr>
          <w:p>
            <w:pPr>
              <w:pStyle w:val="Normal2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4 933 730,00</w:t>
            </w:r>
          </w:p>
        </w:tc>
      </w:tr>
    </w:tbl>
    <w:p>
      <w:pPr>
        <w:pStyle w:val="Normal2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code="0"/>
          <w:pgMar w:top="1417" w:right="1020" w:bottom="992" w:left="1020" w:header="708" w:footer="708" w:gutter="0"/>
          <w:cols w:space="708"/>
        </w:sectPr>
      </w:pPr>
    </w:p>
    <w:p>
      <w:pPr>
        <w:pStyle w:val="Normal3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Tabela nr 4. Załącznik inwestycyjny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31"/>
        <w:gridCol w:w="900"/>
        <w:gridCol w:w="1005"/>
        <w:gridCol w:w="3451"/>
        <w:gridCol w:w="1335"/>
        <w:gridCol w:w="1440"/>
        <w:gridCol w:w="132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Transport i łączność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423 000,00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Drogi publiczne gminne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123 000,00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6050</w:t>
            </w: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inwestycyjne jednostek budżetowych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123 000,00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Przebudowa i modernizacja dróg gminnych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123 000,00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323 000,00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60078</w:t>
            </w:r>
          </w:p>
        </w:tc>
        <w:tc>
          <w:tcPr>
            <w:tcW w:w="100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Usuwanie skutków klęsk żywiołowych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6050</w:t>
            </w: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Wydatki inwestycyjne jednostek budżetowych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3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5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Przebudowa dróg gminnych w ramach usuwania skutków klęsk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300 000,00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59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8 780 859,18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423 000,00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3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9 203 859,18</w:t>
            </w:r>
          </w:p>
        </w:tc>
      </w:tr>
    </w:tbl>
    <w:p>
      <w:pPr>
        <w:pStyle w:val="Normal3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code="0"/>
          <w:pgMar w:top="1417" w:right="1020" w:bottom="992" w:left="1020" w:header="708" w:footer="708" w:gutter="0"/>
          <w:cols w:space="708"/>
        </w:sectPr>
      </w:pPr>
    </w:p>
    <w:p>
      <w:pPr>
        <w:pStyle w:val="Normal4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Tabela nr 5. Zmiany w planie dochodów na zadania zlecone</w:t>
      </w:r>
    </w:p>
    <w:tbl>
      <w:tblPr>
        <w:tblStyle w:val="TableNormal"/>
        <w:tblW w:w="5000" w:type="pct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00"/>
        <w:gridCol w:w="966"/>
        <w:gridCol w:w="936"/>
        <w:gridCol w:w="3619"/>
        <w:gridCol w:w="1411"/>
        <w:gridCol w:w="1188"/>
        <w:gridCol w:w="1262"/>
      </w:tblGrid>
      <w:tr>
        <w:tblPrEx>
          <w:tblW w:w="5000" w:type="pct"/>
          <w:tblInd w:w="-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70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Urzędy naczelnych organów władzy państwowej, kontroli i ochrony prawa oraz sądownictwa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2 620,00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17 901,00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75113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Wybory do Parlamentu Europejskiego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705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Pomoc społeczna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7 231,25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7 397,30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85215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Dodatki mieszkaniowe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297,30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705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2010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Dotacje celowe otrzymane z budżetu państwa na realizację zadań bieżących z zakresu administracji rządowej oraz innych zadań zleconych gminie (związkom gmin, związkom powiatowo-gminnym) ustawami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131,25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297,30</w:t>
            </w:r>
          </w:p>
        </w:tc>
      </w:tr>
      <w:tr>
        <w:tblPrEx>
          <w:tblW w:w="5000" w:type="pct"/>
          <w:tblInd w:w="-87" w:type="dxa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11 729 619,25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15 447,05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4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11 745 066,30</w:t>
            </w:r>
          </w:p>
        </w:tc>
      </w:tr>
    </w:tbl>
    <w:p>
      <w:pPr>
        <w:pStyle w:val="Normal4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code="0"/>
          <w:pgMar w:top="1417" w:right="1020" w:bottom="992" w:left="1020" w:header="708" w:footer="708" w:gutter="0"/>
          <w:cols w:space="708"/>
        </w:sectPr>
      </w:pPr>
    </w:p>
    <w:p>
      <w:pPr>
        <w:pStyle w:val="Normal5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Tabela nr 6. Zmiany w planie wydatków na zadania zlecone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91"/>
        <w:gridCol w:w="945"/>
        <w:gridCol w:w="1035"/>
        <w:gridCol w:w="3421"/>
        <w:gridCol w:w="1395"/>
        <w:gridCol w:w="1260"/>
        <w:gridCol w:w="133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auto"/>
                <w:sz w:val="18"/>
                <w:u w:val="none"/>
                <w:shd w:val="clear" w:color="auto" w:fill="auto"/>
                <w:vertAlign w:val="baseline"/>
              </w:rPr>
              <w:t>Dział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Rozdział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Paragraf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Treść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Przed zmianą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Zmiana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Urzędy naczelnych organów władzy państwowej, kontroli i ochrony prawa oraz sądownictwa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2 620,00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17 901,00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75113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Wybory do Parlamentu Europejskiego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15 281,00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4300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usług pozostałych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3 281,00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3 281,00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Pomoc społeczna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7 231,25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7 397,30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85215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Dodatki mieszkaniowe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131,25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166,05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297,30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3110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Świadczenia społeczne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128,68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162,79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291,47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90" w:type="dxa"/>
            <w:vMerge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4210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Zakup materiałów i wyposażenia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2,57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3,26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5,83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Razem: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11 729 619,25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15 447,05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extDirection w:val="lrTb"/>
            <w:vAlign w:val="center"/>
          </w:tcPr>
          <w:p>
            <w:pPr>
              <w:pStyle w:val="Normal5"/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</w:pPr>
            <w:r>
              <w:rPr>
                <w:rStyle w:val="DefaultParagraphFont"/>
                <w:rFonts w:ascii="Times New Roman" w:hAnsi="Times New Roman"/>
                <w:b w:val="0"/>
                <w:i w:val="0"/>
                <w:caps w:val="0"/>
                <w:strike w:val="0"/>
                <w:noProof w:val="0"/>
                <w:vanish w:val="0"/>
                <w:color w:val="000000"/>
                <w:sz w:val="18"/>
                <w:u w:val="none" w:color="000000"/>
                <w:shd w:val="clear" w:color="auto" w:fill="auto"/>
                <w:vertAlign w:val="baseline"/>
              </w:rPr>
              <w:t>11 745 066,30</w:t>
            </w:r>
          </w:p>
        </w:tc>
      </w:tr>
    </w:tbl>
    <w:p>
      <w:pPr>
        <w:pStyle w:val="Normal5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FE32DA44-C250-4A82-B6D2-763735F19A46. Przyjety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  <w:style w:type="paragraph" w:customStyle="1" w:styleId="Normal1">
    <w:name w:val="Normal_1"/>
    <w:rPr>
      <w:rFonts w:ascii="Times New Roman" w:hAnsi="Times New Roman"/>
      <w:b w:val="0"/>
      <w:color w:val="000000"/>
      <w:sz w:val="22"/>
    </w:rPr>
  </w:style>
  <w:style w:type="paragraph" w:customStyle="1" w:styleId="Normal2">
    <w:name w:val="Normal_2"/>
    <w:qFormat/>
    <w:pPr>
      <w:jc w:val="both"/>
    </w:pPr>
    <w:rPr>
      <w:rFonts w:ascii="Times New Roman" w:hAnsi="Times New Roman"/>
      <w:sz w:val="22"/>
    </w:rPr>
  </w:style>
  <w:style w:type="paragraph" w:customStyle="1" w:styleId="Normal3">
    <w:name w:val="Normal_3"/>
    <w:qFormat/>
    <w:pPr>
      <w:jc w:val="both"/>
    </w:pPr>
    <w:rPr>
      <w:rFonts w:ascii="Times New Roman" w:hAnsi="Times New Roman"/>
      <w:sz w:val="22"/>
    </w:rPr>
  </w:style>
  <w:style w:type="paragraph" w:customStyle="1" w:styleId="Normal4">
    <w:name w:val="Normal_4"/>
    <w:qFormat/>
    <w:pPr>
      <w:jc w:val="both"/>
    </w:pPr>
    <w:rPr>
      <w:rFonts w:ascii="Times New Roman" w:hAnsi="Times New Roman"/>
      <w:sz w:val="22"/>
    </w:rPr>
  </w:style>
  <w:style w:type="paragraph" w:customStyle="1" w:styleId="Normal5">
    <w:name w:val="Normal_5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Iwonicz-Zdrój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50.2019 z dnia 10 kwietnia 2019 r.</dc:title>
  <dc:subject>w sprawie wprowadzenia zmian w^uchwale budżetowej na 2019^rok</dc:subject>
  <dc:creator>agnieszka.hubenko</dc:creator>
  <cp:lastModifiedBy>agnieszka.hubenko</cp:lastModifiedBy>
  <cp:revision>1</cp:revision>
  <dcterms:created xsi:type="dcterms:W3CDTF">2019-04-15T15:43:16Z</dcterms:created>
  <dcterms:modified xsi:type="dcterms:W3CDTF">2019-04-15T15:43:16Z</dcterms:modified>
  <cp:category>Akt prawny</cp:category>
</cp:coreProperties>
</file>