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777D7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IV.15.2014</w:t>
      </w:r>
      <w:r>
        <w:rPr>
          <w:b/>
          <w:caps/>
        </w:rPr>
        <w:br/>
        <w:t>Rady Miejskiej w Iwoniczu-Zdroju</w:t>
      </w:r>
    </w:p>
    <w:p w:rsidR="00A77B3E" w:rsidRDefault="00777D72">
      <w:pPr>
        <w:spacing w:before="280" w:after="280"/>
        <w:jc w:val="center"/>
        <w:rPr>
          <w:b/>
          <w:caps/>
        </w:rPr>
      </w:pPr>
      <w:r>
        <w:t>z dnia 30 grudnia 2014 r.</w:t>
      </w:r>
    </w:p>
    <w:p w:rsidR="00A77B3E" w:rsidRDefault="00777D72">
      <w:pPr>
        <w:keepNext/>
        <w:spacing w:after="480"/>
        <w:jc w:val="center"/>
        <w:rPr>
          <w:b/>
        </w:rPr>
      </w:pPr>
      <w:r>
        <w:rPr>
          <w:b/>
        </w:rPr>
        <w:t>w sprawie zmian w uchwale budżetowej na 2014 rok.</w:t>
      </w:r>
    </w:p>
    <w:p w:rsidR="00A77B3E" w:rsidRDefault="00777D72">
      <w:pPr>
        <w:keepLines/>
        <w:spacing w:before="120" w:after="120"/>
        <w:ind w:firstLine="227"/>
      </w:pPr>
      <w:r>
        <w:t>Na podstawie art. 18 ust. 2 pkt. 4 ustawy z dnia 8 marca 1990 r. o samorządzie gminnym (Dz. U. z 2013 r. , poz. 594, z późn.</w:t>
      </w:r>
      <w:r>
        <w:t xml:space="preserve"> zm.), art. 211, art. 212, art. 214, art. 215, art. 217, art. 235, art. 237 ustawy z dnia 27 sierpnia 2009 r. o finansach publicznych (Dz. U. z 2013 r. , poz. 885, z późn. zm.)</w:t>
      </w:r>
    </w:p>
    <w:p w:rsidR="00A77B3E" w:rsidRDefault="00777D72">
      <w:pPr>
        <w:spacing w:before="120" w:after="120"/>
        <w:jc w:val="center"/>
        <w:rPr>
          <w:b/>
        </w:rPr>
      </w:pPr>
      <w:r>
        <w:rPr>
          <w:b/>
        </w:rPr>
        <w:t>Rada Miejska w Iwoniczu - Zdroju</w:t>
      </w:r>
      <w:r>
        <w:rPr>
          <w:b/>
        </w:rPr>
        <w:br/>
        <w:t>u c h w a l a, co następuje :</w:t>
      </w:r>
    </w:p>
    <w:p w:rsidR="00A77B3E" w:rsidRDefault="00777D72">
      <w:pPr>
        <w:keepLines/>
        <w:spacing w:before="120" w:after="120"/>
        <w:ind w:firstLine="340"/>
      </w:pPr>
      <w:r>
        <w:rPr>
          <w:b/>
        </w:rPr>
        <w:t>§ 1. </w:t>
      </w:r>
      <w:r>
        <w:t>W uchwale b</w:t>
      </w:r>
      <w:r>
        <w:t>udżetowej Gminy Iwonicz - Zdrój na 2014 rok wprowadza się następujące zmiany :</w:t>
      </w:r>
    </w:p>
    <w:p w:rsidR="00A77B3E" w:rsidRDefault="00777D72">
      <w:pPr>
        <w:keepLines/>
        <w:spacing w:before="120" w:after="120"/>
        <w:ind w:firstLine="340"/>
      </w:pPr>
      <w:r>
        <w:t>1. </w:t>
      </w:r>
      <w:r>
        <w:t>Dokonuje się zmian w planie dochodów zgodnie z tabelą nr 1</w:t>
      </w:r>
    </w:p>
    <w:p w:rsidR="00A77B3E" w:rsidRDefault="00777D72">
      <w:pPr>
        <w:keepLines/>
        <w:spacing w:before="120" w:after="120"/>
        <w:ind w:firstLine="340"/>
      </w:pPr>
      <w:r>
        <w:t>2. </w:t>
      </w:r>
      <w:r>
        <w:t>Dokonuje się zmian w planie wydatków własnych zgodnie z tabelą nr 2</w:t>
      </w:r>
    </w:p>
    <w:p w:rsidR="00A77B3E" w:rsidRDefault="00777D72">
      <w:pPr>
        <w:keepLines/>
        <w:spacing w:before="120" w:after="120"/>
        <w:ind w:firstLine="340"/>
      </w:pPr>
      <w:r>
        <w:t>3. </w:t>
      </w:r>
      <w:r>
        <w:t>Zmiany planów finansowych w jednostkach b</w:t>
      </w:r>
      <w:r>
        <w:t>udżetowych otrzymują brzmienie zgodnie z tabelą nr 3</w:t>
      </w:r>
    </w:p>
    <w:p w:rsidR="00A77B3E" w:rsidRDefault="00777D72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zleca się Burmistrzowi Gminy, a nadzór nad jej wykonaniem Komisji Rewizyjnej i Komisji Budżetu i Finansów Rady Miejskiej.</w:t>
      </w:r>
    </w:p>
    <w:p w:rsidR="00A77B3E" w:rsidRDefault="00777D72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 i podlega og</w:t>
      </w:r>
      <w:r>
        <w:t>łoszeniu przez rozplakatowanie obwieszczeń w miejscach publicznych.  </w:t>
      </w:r>
    </w:p>
    <w:p w:rsidR="00A77B3E" w:rsidRDefault="00777D72">
      <w:pPr>
        <w:keepNext/>
        <w:keepLines/>
        <w:spacing w:before="120" w:after="120"/>
        <w:ind w:firstLine="340"/>
      </w:pPr>
    </w:p>
    <w:p w:rsidR="00A77B3E" w:rsidRDefault="00777D72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E248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8C" w:rsidRDefault="00EE248C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8C" w:rsidRDefault="00777D72">
            <w:pPr>
              <w:keepNext/>
              <w:keepLines/>
              <w:spacing w:before="560" w:after="560"/>
              <w:ind w:left="567" w:right="567"/>
              <w:jc w:val="center"/>
              <w:rPr>
                <w:szCs w:val="22"/>
              </w:rPr>
            </w:pPr>
            <w:r>
              <w:rPr>
                <w:szCs w:val="22"/>
              </w:rPr>
              <w:t>Przewodniczący Rady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Józef Sowiński</w:t>
            </w:r>
          </w:p>
        </w:tc>
      </w:tr>
    </w:tbl>
    <w:p w:rsidR="00A77B3E" w:rsidRDefault="00777D72"/>
    <w:p w:rsidR="00A77B3E" w:rsidRDefault="00777D72">
      <w:pPr>
        <w:spacing w:before="120" w:after="120"/>
        <w:ind w:firstLine="227"/>
      </w:pPr>
      <w:r>
        <w:br w:type="page"/>
      </w:r>
      <w:r>
        <w:rPr>
          <w:b/>
          <w:i/>
          <w:u w:val="thick"/>
        </w:rPr>
        <w:lastRenderedPageBreak/>
        <w:t xml:space="preserve">WYJAŚNIENIE: </w:t>
      </w:r>
      <w:r>
        <w:t xml:space="preserve">W uchwale budżetowej Gminy Iwonicz-Zdrój na 2014 rok proponuje się wprowadzenie następujących zmian:  Proponuje się zwiększenie </w:t>
      </w:r>
      <w:r>
        <w:t xml:space="preserve">planu dochodów budżetowych o kwotę 30 996 złotych . W dniu 23 grudnia Burmistrz Gminy otrzymał decyzję Ministra Finansów o przyznaniu środków w tej wysokości, a pochodzących z podziału rezerwy ogólnej. Po stronie wydatków proponuje się przeznaczenie tejże </w:t>
      </w:r>
      <w:r>
        <w:t>kwoty w rozdziale 75095 (pozostała działalność w administracji).</w:t>
      </w:r>
    </w:p>
    <w:p w:rsidR="00A77B3E" w:rsidRDefault="00777D72">
      <w:pPr>
        <w:spacing w:before="120" w:after="120"/>
        <w:ind w:firstLine="227"/>
      </w:pPr>
      <w:r>
        <w:br w:type="page"/>
      </w:r>
      <w:r>
        <w:lastRenderedPageBreak/>
        <w:t>Tabela nr 1.Zmiany w planie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916"/>
        <w:gridCol w:w="931"/>
        <w:gridCol w:w="4070"/>
        <w:gridCol w:w="1291"/>
        <w:gridCol w:w="1171"/>
        <w:gridCol w:w="1382"/>
      </w:tblGrid>
      <w:tr w:rsidR="00EE248C">
        <w:trPr>
          <w:trHeight w:val="1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EE248C">
        <w:trPr>
          <w:trHeight w:val="1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rPr>
                <w:b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14 035 215,76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30 996,00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14 066 211,76</w:t>
            </w:r>
          </w:p>
        </w:tc>
      </w:tr>
      <w:tr w:rsidR="00EE248C">
        <w:trPr>
          <w:trHeight w:val="1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6"/>
              </w:rPr>
              <w:t>75802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6"/>
              </w:rPr>
              <w:t xml:space="preserve">Uzupełnienie </w:t>
            </w:r>
            <w:r>
              <w:rPr>
                <w:sz w:val="16"/>
              </w:rPr>
              <w:t>subwencji ogólnej dla jednostek samorządu terytorialnego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30 996,00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30 996,00</w:t>
            </w:r>
          </w:p>
        </w:tc>
      </w:tr>
      <w:tr w:rsidR="00EE248C">
        <w:trPr>
          <w:trHeight w:val="1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6"/>
              </w:rPr>
              <w:t>2750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6"/>
              </w:rPr>
              <w:t>Środki na uzupełnienie dochodów gmin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30 996,00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30 996,00</w:t>
            </w:r>
          </w:p>
        </w:tc>
      </w:tr>
      <w:tr w:rsidR="00EE248C">
        <w:trPr>
          <w:trHeight w:val="196"/>
        </w:trPr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36 376 235,90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30 996,00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36 407 231,90</w:t>
            </w:r>
          </w:p>
        </w:tc>
      </w:tr>
    </w:tbl>
    <w:p w:rsidR="00A77B3E" w:rsidRDefault="00777D72">
      <w:pPr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777D72">
      <w:pPr>
        <w:spacing w:before="120" w:after="120"/>
        <w:ind w:firstLine="227"/>
      </w:pPr>
      <w:r>
        <w:lastRenderedPageBreak/>
        <w:t>Tabela nr 2.Wydati budżetu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660"/>
        <w:gridCol w:w="465"/>
        <w:gridCol w:w="810"/>
        <w:gridCol w:w="871"/>
        <w:gridCol w:w="856"/>
        <w:gridCol w:w="856"/>
        <w:gridCol w:w="916"/>
        <w:gridCol w:w="991"/>
        <w:gridCol w:w="810"/>
        <w:gridCol w:w="660"/>
        <w:gridCol w:w="856"/>
        <w:gridCol w:w="1081"/>
        <w:gridCol w:w="795"/>
        <w:gridCol w:w="615"/>
        <w:gridCol w:w="780"/>
        <w:gridCol w:w="886"/>
        <w:gridCol w:w="1081"/>
        <w:gridCol w:w="871"/>
      </w:tblGrid>
      <w:tr w:rsidR="00EE248C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Dział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Rozdział</w:t>
            </w:r>
          </w:p>
        </w:tc>
        <w:tc>
          <w:tcPr>
            <w:tcW w:w="2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Nazwa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Plan</w:t>
            </w:r>
          </w:p>
        </w:tc>
        <w:tc>
          <w:tcPr>
            <w:tcW w:w="111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Z tego</w:t>
            </w:r>
          </w:p>
        </w:tc>
      </w:tr>
      <w:tr w:rsidR="00EE248C">
        <w:trPr>
          <w:trHeight w:val="18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2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Wydatki bieżące</w:t>
            </w:r>
          </w:p>
        </w:tc>
        <w:tc>
          <w:tcPr>
            <w:tcW w:w="67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 xml:space="preserve">Wydatki </w:t>
            </w:r>
            <w:r>
              <w:rPr>
                <w:sz w:val="12"/>
              </w:rPr>
              <w:t>majątkowe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z tego:</w:t>
            </w:r>
          </w:p>
        </w:tc>
      </w:tr>
      <w:tr w:rsidR="00EE248C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2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67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inwestycje i zakupy inwestycyjne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w tym: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EE248C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2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wydatki jednostek budżetowych,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dotacje na zadania bieżące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 xml:space="preserve">świadczenia na rzecz osób </w:t>
            </w:r>
            <w:r>
              <w:rPr>
                <w:sz w:val="12"/>
              </w:rPr>
              <w:t>fizycznych;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wydatki na programy finansowane z udziałem środków, o których mowa w art. 5 ust. 1 pkt 2 i 3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wypłaty z tytułu poręczeń i gwarancji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obsługa długu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</w:tr>
      <w:tr w:rsidR="00EE248C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2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 xml:space="preserve">na programy finansowane z udziałem środków, o których mowa w art. 5 ust. 1 pkt </w:t>
            </w:r>
            <w:r>
              <w:rPr>
                <w:sz w:val="12"/>
              </w:rPr>
              <w:t>2 i 3,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</w:tr>
      <w:tr w:rsidR="00EE248C">
        <w:trPr>
          <w:trHeight w:val="6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2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wynagrodzenia i składki od nich naliczane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</w:tr>
      <w:tr w:rsidR="00EE248C">
        <w:trPr>
          <w:trHeight w:val="13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18</w:t>
            </w:r>
          </w:p>
        </w:tc>
      </w:tr>
      <w:tr w:rsidR="00EE248C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750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Administracja publiczna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3451424,19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3443824,19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3102725,19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2610687,19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492038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142200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198899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EE248C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EE248C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EE248C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3482420,19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3474820,19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3133721,19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2610687,19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523034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142200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198899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EE248C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75095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Pozostała działalność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EE248C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EE248C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EE248C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EE248C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2"/>
              </w:rPr>
              <w:t>4300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 xml:space="preserve">Zakup usług </w:t>
            </w:r>
            <w:r>
              <w:rPr>
                <w:sz w:val="12"/>
              </w:rPr>
              <w:t>pozostałych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EE248C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EE248C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EE248C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30996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EE248C">
        <w:trPr>
          <w:trHeight w:val="130"/>
        </w:trPr>
        <w:tc>
          <w:tcPr>
            <w:tcW w:w="2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38922592,68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29223430,68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21452961,61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15120007,19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6332954,42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1095020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5537932,79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598616,28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9699162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9699162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5773179,53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EE248C">
        <w:trPr>
          <w:trHeight w:val="130"/>
        </w:trPr>
        <w:tc>
          <w:tcPr>
            <w:tcW w:w="24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EE248C">
        <w:trPr>
          <w:trHeight w:val="130"/>
        </w:trPr>
        <w:tc>
          <w:tcPr>
            <w:tcW w:w="24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30996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30996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30996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30996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EE248C">
        <w:trPr>
          <w:trHeight w:val="130"/>
        </w:trPr>
        <w:tc>
          <w:tcPr>
            <w:tcW w:w="24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38953588,68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29254426,68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21483957,61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15120007,19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6363950,42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1095020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5537932,79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598616,28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9699162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9699162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5773179,53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A77B3E" w:rsidRDefault="00777D72">
      <w:pPr>
        <w:sectPr w:rsidR="00A77B3E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777D72">
      <w:pPr>
        <w:spacing w:before="120" w:after="120"/>
        <w:ind w:firstLine="227"/>
      </w:pPr>
      <w:r>
        <w:lastRenderedPageBreak/>
        <w:t xml:space="preserve">Tabela nr 3.Zmiany w planie wydatków wg jednostek Urząd </w:t>
      </w:r>
      <w:r>
        <w:t>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397"/>
        <w:gridCol w:w="1231"/>
        <w:gridCol w:w="2553"/>
        <w:gridCol w:w="1697"/>
        <w:gridCol w:w="1216"/>
        <w:gridCol w:w="1547"/>
      </w:tblGrid>
      <w:tr w:rsidR="00EE248C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EE248C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rPr>
                <w:b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3 451 424,19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30 996,00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3 482 420,19</w:t>
            </w:r>
          </w:p>
        </w:tc>
      </w:tr>
      <w:tr w:rsidR="00EE248C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6"/>
              </w:rPr>
              <w:t>75095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6"/>
              </w:rPr>
              <w:t>Pozostała działalność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30 996,00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30 996,00</w:t>
            </w:r>
          </w:p>
        </w:tc>
      </w:tr>
      <w:tr w:rsidR="00EE248C">
        <w:trPr>
          <w:trHeight w:val="1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r>
              <w:rPr>
                <w:sz w:val="16"/>
              </w:rPr>
              <w:t>Zakup usług pozostałych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30 996,00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 xml:space="preserve">30 </w:t>
            </w:r>
            <w:r>
              <w:rPr>
                <w:sz w:val="16"/>
              </w:rPr>
              <w:t>996,00</w:t>
            </w:r>
          </w:p>
        </w:tc>
      </w:tr>
      <w:tr w:rsidR="00EE248C">
        <w:trPr>
          <w:trHeight w:val="196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19 596 308,18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30 996,00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77D72">
            <w:pPr>
              <w:jc w:val="right"/>
            </w:pPr>
            <w:r>
              <w:rPr>
                <w:sz w:val="16"/>
              </w:rPr>
              <w:t>19 627 304,18</w:t>
            </w:r>
          </w:p>
        </w:tc>
      </w:tr>
    </w:tbl>
    <w:p w:rsidR="00A77B3E" w:rsidRDefault="00777D72"/>
    <w:sectPr w:rsidR="00A77B3E">
      <w:footerReference w:type="default" r:id="rId9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72" w:rsidRDefault="00777D72">
      <w:r>
        <w:separator/>
      </w:r>
    </w:p>
  </w:endnote>
  <w:endnote w:type="continuationSeparator" w:id="0">
    <w:p w:rsidR="00777D72" w:rsidRDefault="0077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72"/>
      <w:gridCol w:w="1550"/>
    </w:tblGrid>
    <w:tr w:rsidR="00EE248C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EE248C" w:rsidRDefault="00777D72">
          <w:pPr>
            <w:jc w:val="left"/>
            <w:rPr>
              <w:sz w:val="18"/>
            </w:rPr>
          </w:pPr>
          <w:r>
            <w:rPr>
              <w:sz w:val="18"/>
            </w:rPr>
            <w:t>Id: B66E3B90-4581-4088-BA5B-9552E5873417. Uchwalony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EE248C" w:rsidRDefault="00777D7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032CA">
            <w:rPr>
              <w:sz w:val="18"/>
            </w:rPr>
            <w:fldChar w:fldCharType="separate"/>
          </w:r>
          <w:r w:rsidR="00A032C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E248C" w:rsidRDefault="00EE248C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71"/>
      <w:gridCol w:w="2283"/>
    </w:tblGrid>
    <w:tr w:rsidR="00EE248C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EE248C" w:rsidRDefault="00777D72">
          <w:pPr>
            <w:jc w:val="left"/>
            <w:rPr>
              <w:sz w:val="18"/>
            </w:rPr>
          </w:pPr>
          <w:r>
            <w:rPr>
              <w:sz w:val="18"/>
            </w:rPr>
            <w:t>Id: B66E3B90-4581-4088-BA5B-9552E5873417. Uchwalony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EE248C" w:rsidRDefault="00777D7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032CA">
            <w:rPr>
              <w:sz w:val="18"/>
            </w:rPr>
            <w:fldChar w:fldCharType="separate"/>
          </w:r>
          <w:r w:rsidR="00A032CA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EE248C" w:rsidRDefault="00EE248C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72"/>
      <w:gridCol w:w="1550"/>
    </w:tblGrid>
    <w:tr w:rsidR="00EE248C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EE248C" w:rsidRDefault="00777D72">
          <w:pPr>
            <w:jc w:val="left"/>
            <w:rPr>
              <w:sz w:val="18"/>
            </w:rPr>
          </w:pPr>
          <w:r>
            <w:rPr>
              <w:sz w:val="18"/>
            </w:rPr>
            <w:t>Id: B66E3B90-4581-4088-BA5B-9552E5873417. Uchwalony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EE248C" w:rsidRDefault="00777D7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032CA">
            <w:rPr>
              <w:sz w:val="18"/>
            </w:rPr>
            <w:fldChar w:fldCharType="separate"/>
          </w:r>
          <w:r w:rsidR="00A032CA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EE248C" w:rsidRDefault="00EE248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72" w:rsidRDefault="00777D72">
      <w:r>
        <w:separator/>
      </w:r>
    </w:p>
  </w:footnote>
  <w:footnote w:type="continuationSeparator" w:id="0">
    <w:p w:rsidR="00777D72" w:rsidRDefault="00777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248C"/>
    <w:rsid w:val="00777D72"/>
    <w:rsid w:val="00A032CA"/>
    <w:rsid w:val="00EE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618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IV.15.2014 z dnia 30 grudnia 2014 r.</vt:lpstr>
      <vt:lpstr/>
    </vt:vector>
  </TitlesOfParts>
  <Company>Rada Miejska w Iwoniczu-Zdroju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IV.15.2014 z dnia 30 grudnia 2014 r.</dc:title>
  <dc:subject>w sprawie zmian w^uchwale budżetowej na 2014^rok.</dc:subject>
  <dc:creator>dborek</dc:creator>
  <cp:lastModifiedBy>dborek</cp:lastModifiedBy>
  <cp:revision>2</cp:revision>
  <dcterms:created xsi:type="dcterms:W3CDTF">2014-12-31T08:13:00Z</dcterms:created>
  <dcterms:modified xsi:type="dcterms:W3CDTF">2014-12-31T08:13:00Z</dcterms:modified>
  <cp:category>Akt prawny</cp:category>
</cp:coreProperties>
</file>