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3E" w:rsidRDefault="00231C35">
      <w:pPr>
        <w:jc w:val="center"/>
        <w:rPr>
          <w:b/>
          <w:caps/>
        </w:rPr>
      </w:pPr>
      <w:bookmarkStart w:id="0" w:name="_GoBack"/>
      <w:bookmarkEnd w:id="0"/>
      <w:r>
        <w:rPr>
          <w:b/>
          <w:caps/>
        </w:rPr>
        <w:t>Zarządzenie Nr 091.O.2014</w:t>
      </w:r>
      <w:r>
        <w:rPr>
          <w:b/>
          <w:caps/>
        </w:rPr>
        <w:br/>
        <w:t>Burmistrza Gminy Iwonicz-Zdrój</w:t>
      </w:r>
    </w:p>
    <w:p w:rsidR="00A77B3E" w:rsidRDefault="00231C35">
      <w:pPr>
        <w:spacing w:before="280" w:after="280"/>
        <w:jc w:val="center"/>
        <w:rPr>
          <w:b/>
          <w:caps/>
        </w:rPr>
      </w:pPr>
      <w:r>
        <w:t>z dnia 7 października 2014 r.</w:t>
      </w:r>
    </w:p>
    <w:p w:rsidR="00A77B3E" w:rsidRDefault="00231C35">
      <w:pPr>
        <w:keepNext/>
        <w:spacing w:after="480"/>
        <w:jc w:val="center"/>
        <w:rPr>
          <w:b/>
        </w:rPr>
      </w:pPr>
      <w:r>
        <w:rPr>
          <w:b/>
        </w:rPr>
        <w:t>w sprawie wprowadzenia zmian w uchwale budżetowej na 2014 rok.</w:t>
      </w:r>
    </w:p>
    <w:p w:rsidR="00A77B3E" w:rsidRDefault="00231C35">
      <w:pPr>
        <w:keepLines/>
        <w:spacing w:before="120" w:after="120"/>
        <w:ind w:firstLine="227"/>
      </w:pPr>
      <w:r>
        <w:t xml:space="preserve">Na podstawie art. 60 ustawy z dnia 8 marca 1990 r. o samorządzie gminnym ( Dz. U. z 2013 poz. 594) oraz </w:t>
      </w:r>
      <w:r>
        <w:t xml:space="preserve">art. 257 ust. 1- 4 oraz art. 258 ustawy z dnia 24 września 2009 r. o finansach publicznych (Dz. U. z 2013 r. , poz. 885, </w:t>
      </w:r>
      <w:proofErr w:type="spellStart"/>
      <w:r>
        <w:t>późn</w:t>
      </w:r>
      <w:proofErr w:type="spellEnd"/>
      <w:r>
        <w:t>. zm.) oraz Uchwały Nr XLI/2857/2013 Rady Miejskiej w Iwoniczu - Zdroju z dnia 30 grudnia 2013 r.</w:t>
      </w:r>
    </w:p>
    <w:p w:rsidR="00A77B3E" w:rsidRDefault="00231C35">
      <w:pPr>
        <w:spacing w:before="120" w:after="120"/>
        <w:jc w:val="center"/>
        <w:rPr>
          <w:b/>
          <w:i/>
        </w:rPr>
      </w:pPr>
      <w:r>
        <w:rPr>
          <w:b/>
          <w:i/>
        </w:rPr>
        <w:t>z a r z ą d z a m, co następuje :</w:t>
      </w:r>
    </w:p>
    <w:p w:rsidR="00A77B3E" w:rsidRDefault="00231C35">
      <w:pPr>
        <w:keepLines/>
        <w:spacing w:before="120" w:after="120"/>
        <w:ind w:firstLine="340"/>
      </w:pPr>
      <w:r>
        <w:rPr>
          <w:b/>
        </w:rPr>
        <w:t>§ 1. </w:t>
      </w:r>
      <w:r>
        <w:t>W uchwale budżetowej Gminy Iwonicz - Zdrój na 2014 rok wprowadza się następujące zmiany :</w:t>
      </w:r>
    </w:p>
    <w:p w:rsidR="00A77B3E" w:rsidRDefault="00231C35">
      <w:pPr>
        <w:keepLines/>
        <w:spacing w:before="120" w:after="120"/>
        <w:ind w:firstLine="340"/>
      </w:pPr>
      <w:r>
        <w:t>1. </w:t>
      </w:r>
      <w:r>
        <w:t>Dokonuje się zmian w planie wydatków własnych zgodnie z tabelą nr 1</w:t>
      </w:r>
    </w:p>
    <w:p w:rsidR="00A77B3E" w:rsidRDefault="00231C35">
      <w:pPr>
        <w:keepLines/>
        <w:spacing w:before="120" w:after="120"/>
        <w:ind w:firstLine="340"/>
      </w:pPr>
      <w:r>
        <w:t>2. </w:t>
      </w:r>
      <w:r>
        <w:t>Zmiany planów finansowych w jednostkach budżetowych otrzymują brzmienie zgodnie z tabe</w:t>
      </w:r>
      <w:r>
        <w:t>lą nr 2</w:t>
      </w:r>
    </w:p>
    <w:p w:rsidR="00A77B3E" w:rsidRDefault="00231C35">
      <w:pPr>
        <w:keepLines/>
        <w:spacing w:before="120" w:after="120"/>
        <w:ind w:firstLine="340"/>
      </w:pPr>
      <w:r>
        <w:t>3. </w:t>
      </w:r>
      <w:r>
        <w:t>Zmiany w limitach wydatków majątkowych przedstawia tabela nr 3</w:t>
      </w:r>
    </w:p>
    <w:p w:rsidR="00A77B3E" w:rsidRDefault="00231C35">
      <w:pPr>
        <w:keepNext/>
        <w:keepLines/>
        <w:spacing w:before="120" w:after="120"/>
        <w:ind w:firstLine="340"/>
      </w:pPr>
      <w:r>
        <w:rPr>
          <w:b/>
        </w:rPr>
        <w:t>§ 2. </w:t>
      </w:r>
      <w:r>
        <w:t>Zarządzenie wchodzi w życie z dniem podjęcia i podlega ogłoszeniu przez wywieszenie na tablicy ogłoszeń w Urzędzie Gminy w Iwoniczu-Zdroju</w:t>
      </w:r>
    </w:p>
    <w:p w:rsidR="00A77B3E" w:rsidRDefault="00231C35">
      <w:pPr>
        <w:keepNext/>
        <w:spacing w:before="120" w:after="120"/>
        <w:ind w:firstLine="227"/>
      </w:pPr>
      <w:r>
        <w:t> </w:t>
      </w:r>
    </w:p>
    <w:p w:rsidR="00A77B3E" w:rsidRDefault="00231C35">
      <w:pPr>
        <w:keepNext/>
      </w:pPr>
      <w:r>
        <w:t> 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3"/>
      </w:tblGrid>
      <w:tr w:rsidR="007C4CB6"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CB6" w:rsidRDefault="007C4CB6">
            <w:pPr>
              <w:keepNext/>
              <w:keepLines/>
              <w:rPr>
                <w:szCs w:val="22"/>
              </w:rPr>
            </w:pPr>
          </w:p>
        </w:tc>
        <w:tc>
          <w:tcPr>
            <w:tcW w:w="2500" w:type="pct"/>
            <w:tcMar>
              <w:top w:w="0" w:type="dxa"/>
              <w:left w:w="0" w:type="dxa"/>
              <w:bottom w:w="0" w:type="dxa"/>
              <w:right w:w="0" w:type="dxa"/>
            </w:tcMar>
          </w:tcPr>
          <w:p w:rsidR="007C4CB6" w:rsidRDefault="00231C35">
            <w:pPr>
              <w:keepNext/>
              <w:keepLines/>
              <w:spacing w:before="560" w:after="560"/>
              <w:ind w:left="567" w:right="567"/>
              <w:jc w:val="center"/>
              <w:rPr>
                <w:szCs w:val="22"/>
              </w:rPr>
            </w:pPr>
            <w:r>
              <w:t xml:space="preserve"> </w:t>
            </w:r>
            <w:r>
              <w:rPr>
                <w:szCs w:val="22"/>
              </w:rPr>
              <w:t>Burmistrz Gminy Iwonicz-Zdrój</w:t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szCs w:val="22"/>
              </w:rPr>
              <w:br/>
            </w:r>
            <w:r>
              <w:rPr>
                <w:b/>
              </w:rPr>
              <w:t>Paweł </w:t>
            </w:r>
            <w:proofErr w:type="spellStart"/>
            <w:r>
              <w:rPr>
                <w:b/>
              </w:rPr>
              <w:t>Pernal</w:t>
            </w:r>
            <w:proofErr w:type="spellEnd"/>
          </w:p>
        </w:tc>
      </w:tr>
    </w:tbl>
    <w:p w:rsidR="007C4CB6" w:rsidRDefault="00231C35">
      <w:pPr>
        <w:spacing w:before="120" w:after="120"/>
        <w:ind w:firstLine="227"/>
        <w:sectPr w:rsidR="007C4CB6">
          <w:footerReference w:type="default" r:id="rId7"/>
          <w:pgSz w:w="11906" w:h="16838"/>
          <w:pgMar w:top="850" w:right="850" w:bottom="1417" w:left="850" w:header="708" w:footer="708" w:gutter="0"/>
          <w:cols w:space="708"/>
          <w:docGrid w:linePitch="360"/>
        </w:sectPr>
      </w:pPr>
      <w:r>
        <w:t>.</w:t>
      </w:r>
    </w:p>
    <w:p w:rsidR="007C4CB6" w:rsidRDefault="00231C35">
      <w:pPr>
        <w:spacing w:before="120" w:after="120"/>
        <w:ind w:firstLine="227"/>
      </w:pPr>
      <w:r>
        <w:lastRenderedPageBreak/>
        <w:t>Tabela nr 1. Wydatki budżetu Gminy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"/>
        <w:gridCol w:w="550"/>
        <w:gridCol w:w="363"/>
        <w:gridCol w:w="934"/>
        <w:gridCol w:w="751"/>
        <w:gridCol w:w="753"/>
        <w:gridCol w:w="769"/>
        <w:gridCol w:w="880"/>
        <w:gridCol w:w="982"/>
        <w:gridCol w:w="893"/>
        <w:gridCol w:w="625"/>
        <w:gridCol w:w="832"/>
        <w:gridCol w:w="1321"/>
        <w:gridCol w:w="782"/>
        <w:gridCol w:w="526"/>
        <w:gridCol w:w="692"/>
        <w:gridCol w:w="851"/>
        <w:gridCol w:w="1284"/>
        <w:gridCol w:w="1087"/>
      </w:tblGrid>
      <w:tr w:rsidR="007C4CB6">
        <w:tc>
          <w:tcPr>
            <w:tcW w:w="0" w:type="auto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Dział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Rozdział</w:t>
            </w:r>
          </w:p>
        </w:tc>
        <w:tc>
          <w:tcPr>
            <w:tcW w:w="0" w:type="auto"/>
            <w:gridSpan w:val="3"/>
            <w:vMerge w:val="restart"/>
            <w:tcBorders>
              <w:top w:val="thick" w:sz="4" w:space="0" w:color="auto"/>
              <w:left w:val="thick" w:sz="4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Nazwa</w:t>
            </w:r>
          </w:p>
        </w:tc>
        <w:tc>
          <w:tcPr>
            <w:tcW w:w="0" w:type="auto"/>
            <w:vMerge w:val="restart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Plan</w:t>
            </w:r>
          </w:p>
        </w:tc>
        <w:tc>
          <w:tcPr>
            <w:tcW w:w="0" w:type="auto"/>
            <w:gridSpan w:val="13"/>
            <w:tcBorders>
              <w:top w:val="thick" w:sz="4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</w:t>
            </w:r>
          </w:p>
        </w:tc>
      </w:tr>
      <w:tr w:rsidR="007C4CB6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Wydatki </w:t>
            </w:r>
            <w:r>
              <w:rPr>
                <w:sz w:val="12"/>
              </w:rPr>
              <w:t>bieżące</w:t>
            </w:r>
          </w:p>
        </w:tc>
        <w:tc>
          <w:tcPr>
            <w:tcW w:w="0" w:type="auto"/>
            <w:gridSpan w:val="8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majątkowe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tego:</w:t>
            </w:r>
          </w:p>
        </w:tc>
      </w:tr>
      <w:tr w:rsidR="007C4CB6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inwestycje i zakupy inwestycyjne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 tym: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zakup i objęcie akcji i udziałów oraz wniesienie wkładów do spółek prawa handlowego.</w:t>
            </w:r>
          </w:p>
        </w:tc>
      </w:tr>
      <w:tr w:rsidR="007C4CB6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jednostek budżetowych,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 tego: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dotacje na zadania bieżące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świadczenia na rzecz osób fizycznych;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na programy finansowane z udziałem środków, o których mowa w art. 5 ust. 1 pkt 2 i 3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wypłaty z tytułu poręczeń i gwarancji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obsługa długu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</w:tr>
      <w:tr w:rsidR="007C4CB6">
        <w:trPr>
          <w:trHeight w:val="207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na programy finansowane z udziałem środków, </w:t>
            </w:r>
            <w:r>
              <w:rPr>
                <w:sz w:val="12"/>
              </w:rPr>
              <w:t>o których mowa w art. 5 ust. 1 pkt 2 i 3,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</w:tr>
      <w:tr w:rsidR="007C4CB6"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wynagrodzenia i składki od nich naliczane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związane z realizacją ich statutowych zadań;</w:t>
            </w: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</w:tr>
      <w:tr w:rsidR="007C4CB6">
        <w:trPr>
          <w:trHeight w:val="13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</w:t>
            </w:r>
          </w:p>
        </w:tc>
        <w:tc>
          <w:tcPr>
            <w:tcW w:w="0" w:type="auto"/>
            <w:gridSpan w:val="3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18</w:t>
            </w:r>
          </w:p>
        </w:tc>
      </w:tr>
      <w:tr w:rsidR="007C4CB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Transport i łączność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przed </w:t>
            </w:r>
            <w:r>
              <w:rPr>
                <w:sz w:val="12"/>
              </w:rPr>
              <w:t>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2455637,22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262887,22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128487,76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128487,76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132399,46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2192750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2192750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-39410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-39410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-39410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39410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29860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29860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29860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9550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9550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2455637,22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292747,22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158347,76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158347,76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132399,46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2162890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2162890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60016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Drogi publiczne gminne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1129262,76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89762,76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89762,76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89762,76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1039500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1039500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-39410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-39410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-39410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29860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29860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29860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29860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1119712,76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119622,76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119622,76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119622,76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1000090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1000090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4270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Zakup usług remontowych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27800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27800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27800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27800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29860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29860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29860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29860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57660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57660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57660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57660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6050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inwestycyjne jednostek 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1039500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1039500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1039500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-39410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-39410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-39410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1000090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1000090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1000090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60078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Usuwanie skutków klęsk żywiołowych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913250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913250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913250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9550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9550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9550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922800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922800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922800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6050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 xml:space="preserve">Wydatki inwestycyjne jednostek </w:t>
            </w:r>
            <w:r>
              <w:rPr>
                <w:sz w:val="12"/>
              </w:rPr>
              <w:t>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913250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913250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913250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9550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9550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9550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922800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922800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922800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710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Działalność usługowa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295210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185210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185210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185210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295210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195210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195210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195210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71035</w:t>
            </w:r>
          </w:p>
        </w:tc>
        <w:tc>
          <w:tcPr>
            <w:tcW w:w="0" w:type="auto"/>
            <w:gridSpan w:val="2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Cmentarze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136000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136000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4300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Zakup usług pozostałych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26000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36000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6050</w:t>
            </w:r>
          </w:p>
        </w:tc>
        <w:tc>
          <w:tcPr>
            <w:tcW w:w="0" w:type="auto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Wydatki inwestycyjne jednostek 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-10000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100000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gridSpan w:val="4"/>
            <w:vMerge w:val="restart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Wydatki 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38542766,32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28817929,32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21301441,6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15075603,19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6225838,41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1095020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5283951,44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598616,28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9724837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9724837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5773179,53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zmniejszenie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-49410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-49410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-49410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zwiększenie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49410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39860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39860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39860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9550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9550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  <w:tr w:rsidR="007C4CB6">
        <w:trPr>
          <w:trHeight w:val="130"/>
        </w:trPr>
        <w:tc>
          <w:tcPr>
            <w:tcW w:w="0" w:type="auto"/>
            <w:gridSpan w:val="4"/>
            <w:vMerge/>
            <w:tcBorders>
              <w:top w:val="nil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</w:tcPr>
          <w:p w:rsidR="007C4CB6" w:rsidRDefault="007C4CB6">
            <w:pPr>
              <w:jc w:val="right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sz w:val="12"/>
              </w:rPr>
              <w:t>po zmianach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38542766,32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28857789,32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21341301,6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15075603,19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6265698,41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1095020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5283951,44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598616,28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538900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9684977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9684977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5773179,53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2"/>
              </w:rPr>
              <w:t xml:space="preserve"> </w:t>
            </w:r>
            <w:r>
              <w:rPr>
                <w:b/>
                <w:sz w:val="12"/>
              </w:rPr>
              <w:t>0</w:t>
            </w:r>
          </w:p>
        </w:tc>
      </w:tr>
    </w:tbl>
    <w:p w:rsidR="007C4CB6" w:rsidRDefault="007C4CB6">
      <w:pPr>
        <w:sectPr w:rsidR="007C4CB6">
          <w:footerReference w:type="default" r:id="rId8"/>
          <w:pgSz w:w="16838" w:h="11906" w:orient="landscape"/>
          <w:pgMar w:top="850" w:right="850" w:bottom="1417" w:left="850" w:header="708" w:footer="708" w:gutter="0"/>
          <w:cols w:space="708"/>
          <w:docGrid w:linePitch="360"/>
        </w:sectPr>
      </w:pPr>
    </w:p>
    <w:p w:rsidR="007C4CB6" w:rsidRDefault="00231C35">
      <w:pPr>
        <w:spacing w:before="120" w:after="120"/>
        <w:ind w:firstLine="227"/>
      </w:pPr>
      <w:r>
        <w:lastRenderedPageBreak/>
        <w:t>Tabela nr 2.Zmiany w planie wydatków wg jednostek</w:t>
      </w:r>
    </w:p>
    <w:p w:rsidR="007C4CB6" w:rsidRDefault="00231C35">
      <w:pPr>
        <w:spacing w:before="120" w:after="120"/>
        <w:ind w:firstLine="227"/>
      </w:pPr>
      <w:r>
        <w:t>Urząd Gminy Iwonicz-Zdrój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945"/>
        <w:gridCol w:w="968"/>
        <w:gridCol w:w="3928"/>
        <w:gridCol w:w="1373"/>
        <w:gridCol w:w="1118"/>
        <w:gridCol w:w="1350"/>
      </w:tblGrid>
      <w:tr w:rsidR="007C4CB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 zmianie</w:t>
            </w:r>
          </w:p>
        </w:tc>
      </w:tr>
      <w:tr w:rsidR="007C4CB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Transport i łączność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2 455 637,22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2 455 637,22</w:t>
            </w:r>
          </w:p>
        </w:tc>
      </w:tr>
      <w:tr w:rsidR="007C4CB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60016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Drogi publiczne gminne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1 129 262,76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- 9 550,00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1 119 712,76</w:t>
            </w:r>
          </w:p>
        </w:tc>
      </w:tr>
      <w:tr w:rsidR="007C4CB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4270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Zakup usług remontowych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27 800,00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29 860,00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57 660,00</w:t>
            </w:r>
          </w:p>
        </w:tc>
      </w:tr>
      <w:tr w:rsidR="007C4CB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1 039 500,00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- 39 410,00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1 000 090,00</w:t>
            </w:r>
          </w:p>
        </w:tc>
      </w:tr>
      <w:tr w:rsidR="007C4CB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60078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Usuwanie skutków klęsk żywiołowych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913 250,00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9 550,00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922 800,00</w:t>
            </w:r>
          </w:p>
        </w:tc>
      </w:tr>
      <w:tr w:rsidR="007C4CB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913 250,00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9 550,00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922 </w:t>
            </w:r>
            <w:r>
              <w:rPr>
                <w:sz w:val="16"/>
              </w:rPr>
              <w:t>800,00</w:t>
            </w:r>
          </w:p>
        </w:tc>
      </w:tr>
      <w:tr w:rsidR="007C4CB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710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Działalność usługowa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295 210,00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295 210,00</w:t>
            </w:r>
          </w:p>
        </w:tc>
      </w:tr>
      <w:tr w:rsidR="007C4CB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71035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Cmentarze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136 000,00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136 000,00</w:t>
            </w:r>
          </w:p>
        </w:tc>
      </w:tr>
      <w:tr w:rsidR="007C4CB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4300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Zakup usług pozostałych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26 000,00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36 000,00</w:t>
            </w:r>
          </w:p>
        </w:tc>
      </w:tr>
      <w:tr w:rsidR="007C4CB6">
        <w:trPr>
          <w:trHeight w:val="210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110 000,00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>10 000,00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100 000,00</w:t>
            </w:r>
          </w:p>
        </w:tc>
      </w:tr>
      <w:tr w:rsidR="007C4CB6">
        <w:trPr>
          <w:trHeight w:val="210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Razem: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19 462 761,82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19 462 761,82</w:t>
            </w:r>
          </w:p>
        </w:tc>
      </w:tr>
    </w:tbl>
    <w:p w:rsidR="007C4CB6" w:rsidRDefault="00231C35">
      <w:pPr>
        <w:spacing w:before="120" w:after="120"/>
        <w:ind w:firstLine="227"/>
      </w:pPr>
      <w:r>
        <w:t>Tabela nr 3. Zmiany w limitach wydatków majątkowych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1"/>
        <w:gridCol w:w="752"/>
        <w:gridCol w:w="770"/>
        <w:gridCol w:w="5361"/>
        <w:gridCol w:w="1070"/>
        <w:gridCol w:w="879"/>
        <w:gridCol w:w="983"/>
      </w:tblGrid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Rozdział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Paragraf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Treść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Przed zmianą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Zmiana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Po zmianie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600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Transport i łączność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2 192 750,00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- 29 860,00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2 </w:t>
            </w:r>
            <w:r>
              <w:rPr>
                <w:b/>
                <w:sz w:val="16"/>
              </w:rPr>
              <w:t>162 890,00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60016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Drogi publiczne gminne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1 039 500,00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- 39 410,00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1 000 090,00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1 039 500,00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- 39 410,00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1 000 090,00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Modern. drogi gminnej L000009 - Al. Jana Pawła II w Iwoniczu-Zdroju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25</w:t>
            </w:r>
            <w:r>
              <w:rPr>
                <w:sz w:val="16"/>
              </w:rPr>
              <w:t xml:space="preserve">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- 25 000,00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Modern. drogi gminnej nr L0000056 - Iwonicz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- 4 820,00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55 180,00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Modernizacja drogi - usuwisko </w:t>
            </w:r>
            <w:proofErr w:type="spellStart"/>
            <w:r>
              <w:rPr>
                <w:sz w:val="16"/>
              </w:rPr>
              <w:t>Pernalówka</w:t>
            </w:r>
            <w:proofErr w:type="spellEnd"/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- 8 000,00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Modernizacja drogi - usuwisko Wojtówka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95 000,00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103 </w:t>
            </w:r>
            <w:r>
              <w:rPr>
                <w:sz w:val="16"/>
              </w:rPr>
              <w:t>000,00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Modernizacja drogi gminnej - L000003 ul. Denisa Iwonicz-Zdrój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50 000,00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Modernizacja drogi gminnej L0000055 - Iwonicz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85 000,00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- 6 370,00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78 630,00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Modernizacja drogi gminnej L1000061- Iwonicz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>10 700,00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19 300,00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Modernizacja drogi gminnej L1000071 - Iwonicz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45 000,00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- 3 050,00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41 950,00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Modernizacja drogi gminnej L1000081 - Iwonicz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40 000,00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- 6 210,00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33 790,00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Modernizacja drogi gminnej L1000082 - Iwonicz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28 000,00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>6 380,00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21 620,00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Modernizacja zjazdu ul. </w:t>
            </w:r>
            <w:proofErr w:type="spellStart"/>
            <w:r>
              <w:rPr>
                <w:sz w:val="16"/>
              </w:rPr>
              <w:t>Zadwór</w:t>
            </w:r>
            <w:proofErr w:type="spellEnd"/>
            <w:r>
              <w:rPr>
                <w:sz w:val="16"/>
              </w:rPr>
              <w:t xml:space="preserve"> - Iwonicz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22 000,00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- 1 880,00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20 120,00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Przebudowa przepustu na rzece Iwonka w ciągu drogi ul. Wschodnia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15 000,00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- 15 000,00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60078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Usuwanie skutków klęsk żywiołowych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913 </w:t>
            </w:r>
            <w:r>
              <w:rPr>
                <w:sz w:val="16"/>
              </w:rPr>
              <w:t>250,00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9 550,00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922 800,00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913 250,00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9 550,00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922 800,00</w:t>
            </w:r>
          </w:p>
        </w:tc>
      </w:tr>
      <w:tr w:rsidR="007C4CB6">
        <w:trPr>
          <w:trHeight w:val="246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Przebudowa drogi gminnej Nr G0000010 w miejscowości Lubatowa w km 0+000-1+250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913 250,00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9 550,00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922 800,00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710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Działalność </w:t>
            </w:r>
            <w:r>
              <w:rPr>
                <w:b/>
                <w:sz w:val="16"/>
              </w:rPr>
              <w:t>usługowa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110 000,00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- 10 000,00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100 000,00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71035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Cmentarze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110 000,00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- 10 000,00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100 000,00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center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6050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Wydatki inwestycyjne jednostek budżetowych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110 000,00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- 10 000,00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100 000,00</w:t>
            </w:r>
          </w:p>
        </w:tc>
      </w:tr>
      <w:tr w:rsidR="007C4CB6">
        <w:trPr>
          <w:trHeight w:val="208"/>
        </w:trPr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7C4CB6">
            <w:pPr>
              <w:jc w:val="center"/>
              <w:rPr>
                <w:sz w:val="18"/>
              </w:rPr>
            </w:pP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Remont domu pogrzebowego w Iwoniczu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10 000,00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z w:val="16"/>
              </w:rPr>
              <w:t>10 000,00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0,00</w:t>
            </w:r>
          </w:p>
        </w:tc>
      </w:tr>
      <w:tr w:rsidR="007C4CB6">
        <w:trPr>
          <w:trHeight w:val="208"/>
        </w:trPr>
        <w:tc>
          <w:tcPr>
            <w:tcW w:w="0" w:type="auto"/>
            <w:gridSpan w:val="4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b/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Razem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9 723 020,00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- 39 860,00</w:t>
            </w:r>
          </w:p>
        </w:tc>
        <w:tc>
          <w:tcPr>
            <w:tcW w:w="0" w:type="auto"/>
            <w:tcBorders>
              <w:top w:val="thick" w:sz="2" w:space="0" w:color="auto"/>
              <w:left w:val="thick" w:sz="2" w:space="0" w:color="auto"/>
              <w:bottom w:val="thick" w:sz="4" w:space="0" w:color="auto"/>
              <w:right w:val="thick" w:sz="4" w:space="0" w:color="auto"/>
            </w:tcBorders>
            <w:tcMar>
              <w:top w:w="60" w:type="dxa"/>
              <w:left w:w="60" w:type="dxa"/>
              <w:right w:w="60" w:type="dxa"/>
            </w:tcMar>
            <w:vAlign w:val="center"/>
          </w:tcPr>
          <w:p w:rsidR="007C4CB6" w:rsidRDefault="00231C35">
            <w:pPr>
              <w:jc w:val="right"/>
              <w:rPr>
                <w:sz w:val="18"/>
              </w:rPr>
            </w:pP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>9 683 160,00</w:t>
            </w:r>
          </w:p>
        </w:tc>
      </w:tr>
    </w:tbl>
    <w:p w:rsidR="007C4CB6" w:rsidRDefault="007C4CB6"/>
    <w:sectPr w:rsidR="007C4CB6">
      <w:footerReference w:type="default" r:id="rId9"/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C35" w:rsidRDefault="00231C35">
      <w:r>
        <w:separator/>
      </w:r>
    </w:p>
  </w:endnote>
  <w:endnote w:type="continuationSeparator" w:id="0">
    <w:p w:rsidR="00231C35" w:rsidRDefault="00231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00"/>
      <w:gridCol w:w="1426"/>
    </w:tblGrid>
    <w:tr w:rsidR="007C4CB6">
      <w:trPr>
        <w:trHeight w:val="20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7C4CB6" w:rsidRDefault="00231C35">
          <w:pPr>
            <w:jc w:val="left"/>
            <w:rPr>
              <w:sz w:val="18"/>
            </w:rPr>
          </w:pPr>
          <w:r>
            <w:rPr>
              <w:sz w:val="18"/>
            </w:rPr>
            <w:t>Id: 37B0E1AA-E969-45D0-86CB-F2E5806B201A.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7C4CB6" w:rsidRDefault="00231C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639AA">
            <w:rPr>
              <w:sz w:val="18"/>
            </w:rPr>
            <w:fldChar w:fldCharType="separate"/>
          </w:r>
          <w:r w:rsidR="00E639A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7C4CB6" w:rsidRDefault="007C4CB6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151"/>
      <w:gridCol w:w="2107"/>
    </w:tblGrid>
    <w:tr w:rsidR="007C4CB6">
      <w:trPr>
        <w:trHeight w:val="20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7C4CB6" w:rsidRDefault="00231C35">
          <w:pPr>
            <w:jc w:val="left"/>
            <w:rPr>
              <w:sz w:val="18"/>
            </w:rPr>
          </w:pPr>
          <w:r>
            <w:rPr>
              <w:sz w:val="18"/>
            </w:rPr>
            <w:t>Id: 37B0E1AA-E969-45D0-86CB-F2E5806B201A.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7C4CB6" w:rsidRDefault="00231C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639AA">
            <w:rPr>
              <w:sz w:val="18"/>
            </w:rPr>
            <w:fldChar w:fldCharType="separate"/>
          </w:r>
          <w:r w:rsidR="00E639AA">
            <w:rPr>
              <w:noProof/>
              <w:sz w:val="18"/>
            </w:rPr>
            <w:t>3</w:t>
          </w:r>
          <w:r>
            <w:rPr>
              <w:sz w:val="18"/>
            </w:rPr>
            <w:fldChar w:fldCharType="end"/>
          </w:r>
        </w:p>
      </w:tc>
    </w:tr>
  </w:tbl>
  <w:p w:rsidR="007C4CB6" w:rsidRDefault="007C4CB6">
    <w:pPr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900"/>
      <w:gridCol w:w="1426"/>
    </w:tblGrid>
    <w:tr w:rsidR="007C4CB6">
      <w:trPr>
        <w:trHeight w:val="208"/>
      </w:trPr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7C4CB6" w:rsidRDefault="00231C35">
          <w:pPr>
            <w:jc w:val="left"/>
            <w:rPr>
              <w:sz w:val="18"/>
            </w:rPr>
          </w:pPr>
          <w:r>
            <w:rPr>
              <w:sz w:val="18"/>
            </w:rPr>
            <w:t>Id: 37B0E1AA-E969-45D0-86CB-F2E5806B201A. </w:t>
          </w:r>
          <w:proofErr w:type="spellStart"/>
          <w:r>
            <w:rPr>
              <w:sz w:val="18"/>
            </w:rPr>
            <w:t>Przyjety</w:t>
          </w:r>
          <w:proofErr w:type="spellEnd"/>
        </w:p>
      </w:tc>
      <w:tc>
        <w:tcPr>
          <w:tcW w:w="0" w:type="auto"/>
          <w:tcBorders>
            <w:top w:val="thick" w:sz="2" w:space="0" w:color="auto"/>
            <w:left w:val="nil"/>
            <w:bottom w:val="nil"/>
            <w:right w:val="nil"/>
          </w:tcBorders>
          <w:tcMar>
            <w:top w:w="100" w:type="dxa"/>
            <w:left w:w="60" w:type="dxa"/>
            <w:right w:w="60" w:type="dxa"/>
          </w:tcMar>
          <w:vAlign w:val="center"/>
        </w:tcPr>
        <w:p w:rsidR="007C4CB6" w:rsidRDefault="00231C35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E639AA">
            <w:rPr>
              <w:sz w:val="18"/>
            </w:rPr>
            <w:fldChar w:fldCharType="separate"/>
          </w:r>
          <w:r w:rsidR="00E639AA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:rsidR="007C4CB6" w:rsidRDefault="007C4CB6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C35" w:rsidRDefault="00231C35">
      <w:r>
        <w:separator/>
      </w:r>
    </w:p>
  </w:footnote>
  <w:footnote w:type="continuationSeparator" w:id="0">
    <w:p w:rsidR="00231C35" w:rsidRDefault="00231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7C4CB6"/>
    <w:rsid w:val="00231C35"/>
    <w:rsid w:val="007C4CB6"/>
    <w:rsid w:val="00E6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jc w:val="both"/>
    </w:pPr>
    <w:rPr>
      <w:sz w:val="22"/>
      <w:szCs w:val="24"/>
      <w:bdr w:val="nil"/>
    </w:rPr>
  </w:style>
  <w:style w:type="paragraph" w:styleId="Nagwek1">
    <w:name w:val="heading 1"/>
    <w:basedOn w:val="Normalny"/>
    <w:next w:val="Normalny"/>
    <w:qFormat/>
    <w:rsid w:val="00EF7B96"/>
    <w:pPr>
      <w:keepNext/>
      <w:spacing w:before="240" w:after="60"/>
      <w:outlineLvl w:val="0"/>
    </w:pPr>
    <w:rPr>
      <w:b/>
      <w:bCs/>
      <w:kern w:val="32"/>
      <w:sz w:val="48"/>
      <w:szCs w:val="48"/>
    </w:rPr>
  </w:style>
  <w:style w:type="paragraph" w:styleId="Nagwek2">
    <w:name w:val="heading 2"/>
    <w:basedOn w:val="Normalny"/>
    <w:next w:val="Normalny"/>
    <w:qFormat/>
    <w:rsid w:val="00EF7B96"/>
    <w:pPr>
      <w:keepNext/>
      <w:spacing w:before="240" w:after="60"/>
      <w:outlineLvl w:val="1"/>
    </w:pPr>
    <w:rPr>
      <w:b/>
      <w:bCs/>
      <w:iCs/>
      <w:sz w:val="36"/>
      <w:szCs w:val="36"/>
    </w:rPr>
  </w:style>
  <w:style w:type="paragraph" w:styleId="Nagwek3">
    <w:name w:val="heading 3"/>
    <w:basedOn w:val="Normalny"/>
    <w:next w:val="Normalny"/>
    <w:qFormat/>
    <w:rsid w:val="00EF7B96"/>
    <w:pPr>
      <w:keepNext/>
      <w:spacing w:before="240" w:after="60"/>
      <w:outlineLvl w:val="2"/>
    </w:pPr>
    <w:rPr>
      <w:b/>
      <w:bCs/>
      <w:sz w:val="28"/>
      <w:szCs w:val="28"/>
    </w:rPr>
  </w:style>
  <w:style w:type="paragraph" w:styleId="Nagwek4">
    <w:name w:val="heading 4"/>
    <w:basedOn w:val="Normalny"/>
    <w:next w:val="Normalny"/>
    <w:qFormat/>
    <w:rsid w:val="00EF7B96"/>
    <w:pPr>
      <w:keepNext/>
      <w:spacing w:before="240" w:after="60"/>
      <w:outlineLvl w:val="3"/>
    </w:pPr>
    <w:rPr>
      <w:b/>
      <w:bCs/>
      <w:sz w:val="24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EF7B96"/>
    <w:pPr>
      <w:spacing w:before="240" w:after="60"/>
      <w:outlineLvl w:val="5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1246</Words>
  <Characters>7479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091.O.2014 z dnia 7 października 2014 r.</vt:lpstr>
      <vt:lpstr/>
    </vt:vector>
  </TitlesOfParts>
  <Company>Burmistrz Gminy Iwonicz-Zdrój</Company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091.O.2014 z dnia 7 października 2014 r.</dc:title>
  <dc:subject>w sprawie wprowadzenia zmian w^uchwale budżetowej na 2014^rok.</dc:subject>
  <dc:creator>dborek</dc:creator>
  <cp:lastModifiedBy>dborek</cp:lastModifiedBy>
  <cp:revision>2</cp:revision>
  <dcterms:created xsi:type="dcterms:W3CDTF">2014-10-09T12:18:00Z</dcterms:created>
  <dcterms:modified xsi:type="dcterms:W3CDTF">2014-10-09T12:18:00Z</dcterms:modified>
  <cp:category>Akt prawny</cp:category>
</cp:coreProperties>
</file>