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A85" w:rsidRPr="00F400FC" w:rsidRDefault="00052132" w:rsidP="003B2466">
      <w:pPr>
        <w:jc w:val="both"/>
        <w:rPr>
          <w:rFonts w:ascii="Arial" w:hAnsi="Arial" w:cs="Arial"/>
          <w:b/>
          <w:sz w:val="28"/>
          <w:szCs w:val="28"/>
        </w:rPr>
      </w:pPr>
      <w:r w:rsidRPr="00F400FC">
        <w:rPr>
          <w:rFonts w:ascii="Arial" w:hAnsi="Arial" w:cs="Arial"/>
          <w:b/>
          <w:sz w:val="28"/>
          <w:szCs w:val="28"/>
        </w:rPr>
        <w:t>Objaśnienia do wieloletniej prognozy finansowej na lata 201</w:t>
      </w:r>
      <w:r w:rsidR="00A06DF3">
        <w:rPr>
          <w:rFonts w:ascii="Arial" w:hAnsi="Arial" w:cs="Arial"/>
          <w:b/>
          <w:sz w:val="28"/>
          <w:szCs w:val="28"/>
        </w:rPr>
        <w:t>2</w:t>
      </w:r>
      <w:r w:rsidRPr="00F400FC">
        <w:rPr>
          <w:rFonts w:ascii="Arial" w:hAnsi="Arial" w:cs="Arial"/>
          <w:b/>
          <w:sz w:val="28"/>
          <w:szCs w:val="28"/>
        </w:rPr>
        <w:t>-201</w:t>
      </w:r>
      <w:r w:rsidR="00A06DF3">
        <w:rPr>
          <w:rFonts w:ascii="Arial" w:hAnsi="Arial" w:cs="Arial"/>
          <w:b/>
          <w:sz w:val="28"/>
          <w:szCs w:val="28"/>
        </w:rPr>
        <w:t>5</w:t>
      </w:r>
      <w:r w:rsidRPr="00F400FC">
        <w:rPr>
          <w:rFonts w:ascii="Arial" w:hAnsi="Arial" w:cs="Arial"/>
          <w:b/>
          <w:sz w:val="28"/>
          <w:szCs w:val="28"/>
        </w:rPr>
        <w:t xml:space="preserve"> Gminy </w:t>
      </w:r>
      <w:r w:rsidR="00F400FC" w:rsidRPr="00F400FC">
        <w:rPr>
          <w:rFonts w:ascii="Arial" w:hAnsi="Arial" w:cs="Arial"/>
          <w:b/>
          <w:sz w:val="28"/>
          <w:szCs w:val="28"/>
        </w:rPr>
        <w:t>Iwonicz-Zdrój</w:t>
      </w:r>
    </w:p>
    <w:p w:rsidR="00AB35F7" w:rsidRPr="00F400FC" w:rsidRDefault="00AB35F7" w:rsidP="003B2466">
      <w:pPr>
        <w:jc w:val="both"/>
        <w:rPr>
          <w:rFonts w:ascii="Arial" w:hAnsi="Arial" w:cs="Arial"/>
          <w:sz w:val="28"/>
          <w:szCs w:val="28"/>
        </w:rPr>
      </w:pPr>
    </w:p>
    <w:p w:rsidR="00A47A85" w:rsidRPr="00F400FC" w:rsidRDefault="00097BEA" w:rsidP="003B2466">
      <w:pPr>
        <w:jc w:val="both"/>
        <w:rPr>
          <w:rFonts w:ascii="Arial" w:hAnsi="Arial" w:cs="Arial"/>
          <w:b/>
        </w:rPr>
      </w:pPr>
      <w:r w:rsidRPr="00F400FC">
        <w:rPr>
          <w:rFonts w:ascii="Arial" w:hAnsi="Arial" w:cs="Arial"/>
          <w:b/>
        </w:rPr>
        <w:t>Prognozy dochodów</w:t>
      </w:r>
      <w:r w:rsidR="00A47A85" w:rsidRPr="00F400FC">
        <w:rPr>
          <w:rFonts w:ascii="Arial" w:hAnsi="Arial" w:cs="Arial"/>
          <w:b/>
        </w:rPr>
        <w:t xml:space="preserve"> opracowano na podstawie następujących danych:</w:t>
      </w:r>
    </w:p>
    <w:p w:rsidR="00507AAB" w:rsidRPr="00F400FC" w:rsidRDefault="00507AAB" w:rsidP="003B2466">
      <w:pPr>
        <w:jc w:val="both"/>
        <w:rPr>
          <w:rFonts w:ascii="Arial" w:hAnsi="Arial" w:cs="Arial"/>
          <w:b/>
          <w:sz w:val="28"/>
          <w:szCs w:val="28"/>
        </w:rPr>
      </w:pPr>
    </w:p>
    <w:p w:rsidR="006C099A" w:rsidRPr="00F400FC" w:rsidRDefault="006C099A" w:rsidP="003B2466">
      <w:pPr>
        <w:spacing w:line="360" w:lineRule="auto"/>
        <w:jc w:val="both"/>
        <w:rPr>
          <w:rFonts w:ascii="Arial" w:hAnsi="Arial" w:cs="Arial"/>
          <w:b/>
        </w:rPr>
      </w:pPr>
      <w:r w:rsidRPr="00F400FC">
        <w:rPr>
          <w:rFonts w:ascii="Arial" w:hAnsi="Arial" w:cs="Arial"/>
          <w:b/>
        </w:rPr>
        <w:t>Wpływy ze spr</w:t>
      </w:r>
      <w:r w:rsidR="0022190D" w:rsidRPr="00F400FC">
        <w:rPr>
          <w:rFonts w:ascii="Arial" w:hAnsi="Arial" w:cs="Arial"/>
          <w:b/>
        </w:rPr>
        <w:t xml:space="preserve">zedaży składników majątkowych </w:t>
      </w:r>
      <w:r w:rsidR="001B0838" w:rsidRPr="00F400FC">
        <w:rPr>
          <w:rFonts w:ascii="Arial" w:hAnsi="Arial" w:cs="Arial"/>
          <w:b/>
        </w:rPr>
        <w:t xml:space="preserve">i innych </w:t>
      </w:r>
    </w:p>
    <w:p w:rsidR="0022190D" w:rsidRPr="00F400FC" w:rsidRDefault="0022190D" w:rsidP="003B2466">
      <w:pPr>
        <w:spacing w:line="360" w:lineRule="auto"/>
        <w:jc w:val="both"/>
        <w:rPr>
          <w:rFonts w:ascii="Arial" w:hAnsi="Arial" w:cs="Arial"/>
        </w:rPr>
      </w:pPr>
      <w:r w:rsidRPr="00F400FC">
        <w:rPr>
          <w:rFonts w:ascii="Arial" w:hAnsi="Arial" w:cs="Arial"/>
        </w:rPr>
        <w:t xml:space="preserve">- na podstawie danych z lat ubiegłych oraz uproszczonego planu zarządzania lasem przyjęto wskaźnik wzrostu o około </w:t>
      </w:r>
      <w:r w:rsidR="00F400FC">
        <w:rPr>
          <w:rFonts w:ascii="Arial" w:hAnsi="Arial" w:cs="Arial"/>
        </w:rPr>
        <w:t>4</w:t>
      </w:r>
      <w:r w:rsidRPr="00F400FC">
        <w:rPr>
          <w:rFonts w:ascii="Arial" w:hAnsi="Arial" w:cs="Arial"/>
        </w:rPr>
        <w:t xml:space="preserve"> %  dochodów ze sprzedaży drewna</w:t>
      </w:r>
    </w:p>
    <w:p w:rsidR="003B4A97" w:rsidRPr="00F400FC" w:rsidRDefault="003B2466" w:rsidP="003B2466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="00020452" w:rsidRPr="00F400FC" w:rsidRDefault="00020452" w:rsidP="003B2466">
      <w:pPr>
        <w:spacing w:line="360" w:lineRule="auto"/>
        <w:jc w:val="both"/>
        <w:rPr>
          <w:rFonts w:ascii="Arial" w:hAnsi="Arial" w:cs="Arial"/>
          <w:b/>
        </w:rPr>
      </w:pPr>
      <w:r w:rsidRPr="00F400FC">
        <w:rPr>
          <w:rFonts w:ascii="Arial" w:hAnsi="Arial" w:cs="Arial"/>
          <w:b/>
        </w:rPr>
        <w:t xml:space="preserve">Dochody z najmu i dzierżawy składników majątkowych </w:t>
      </w:r>
      <w:proofErr w:type="spellStart"/>
      <w:r w:rsidRPr="00F400FC">
        <w:rPr>
          <w:rFonts w:ascii="Arial" w:hAnsi="Arial" w:cs="Arial"/>
          <w:b/>
        </w:rPr>
        <w:t>jst</w:t>
      </w:r>
      <w:proofErr w:type="spellEnd"/>
      <w:r w:rsidRPr="00F400FC">
        <w:rPr>
          <w:rFonts w:ascii="Arial" w:hAnsi="Arial" w:cs="Arial"/>
          <w:b/>
        </w:rPr>
        <w:t xml:space="preserve"> oraz umów o podobnym charakterze </w:t>
      </w:r>
    </w:p>
    <w:p w:rsidR="00A03474" w:rsidRDefault="00020452" w:rsidP="003B2466">
      <w:pPr>
        <w:spacing w:line="360" w:lineRule="auto"/>
        <w:jc w:val="both"/>
        <w:rPr>
          <w:rFonts w:ascii="Arial" w:hAnsi="Arial" w:cs="Arial"/>
        </w:rPr>
      </w:pPr>
      <w:r w:rsidRPr="00F400FC">
        <w:rPr>
          <w:rFonts w:ascii="Arial" w:hAnsi="Arial" w:cs="Arial"/>
          <w:b/>
        </w:rPr>
        <w:t xml:space="preserve">- </w:t>
      </w:r>
      <w:r w:rsidR="0028356F" w:rsidRPr="00F400FC">
        <w:rPr>
          <w:rFonts w:ascii="Arial" w:hAnsi="Arial" w:cs="Arial"/>
        </w:rPr>
        <w:t xml:space="preserve">w stosunku do lat ubiegłych </w:t>
      </w:r>
      <w:r w:rsidR="00A03474">
        <w:rPr>
          <w:rFonts w:ascii="Arial" w:hAnsi="Arial" w:cs="Arial"/>
        </w:rPr>
        <w:t>utrzymano wysokość dochodów na podobnym poziomie zwiększoną o wskaźnik przewidywanej inflacji.</w:t>
      </w:r>
    </w:p>
    <w:p w:rsidR="00A47A85" w:rsidRPr="00F400FC" w:rsidRDefault="00A47A85" w:rsidP="003B2466">
      <w:pPr>
        <w:spacing w:line="360" w:lineRule="auto"/>
        <w:jc w:val="both"/>
        <w:rPr>
          <w:rFonts w:ascii="Arial" w:hAnsi="Arial" w:cs="Arial"/>
        </w:rPr>
      </w:pPr>
      <w:r w:rsidRPr="00F400FC">
        <w:rPr>
          <w:rFonts w:ascii="Arial" w:hAnsi="Arial" w:cs="Arial"/>
          <w:b/>
        </w:rPr>
        <w:t>Podatek od nieruchomości</w:t>
      </w:r>
    </w:p>
    <w:p w:rsidR="00A47A85" w:rsidRPr="00F400FC" w:rsidRDefault="00A47A85" w:rsidP="003B2466">
      <w:pPr>
        <w:spacing w:line="360" w:lineRule="auto"/>
        <w:jc w:val="both"/>
        <w:rPr>
          <w:rFonts w:ascii="Arial" w:hAnsi="Arial" w:cs="Arial"/>
        </w:rPr>
      </w:pPr>
      <w:r w:rsidRPr="00F400FC">
        <w:rPr>
          <w:rFonts w:ascii="Arial" w:hAnsi="Arial" w:cs="Arial"/>
        </w:rPr>
        <w:t xml:space="preserve"> – </w:t>
      </w:r>
      <w:r w:rsidR="00272F6D" w:rsidRPr="00F400FC">
        <w:rPr>
          <w:rFonts w:ascii="Arial" w:hAnsi="Arial" w:cs="Arial"/>
        </w:rPr>
        <w:t xml:space="preserve">przyjęto </w:t>
      </w:r>
      <w:r w:rsidRPr="00F400FC">
        <w:rPr>
          <w:rFonts w:ascii="Arial" w:hAnsi="Arial" w:cs="Arial"/>
        </w:rPr>
        <w:t>na podstawie analizy rejestru przypisów i odpisów, podwyższenia stawek</w:t>
      </w:r>
      <w:r w:rsidR="00097BEA" w:rsidRPr="00F400FC">
        <w:rPr>
          <w:rFonts w:ascii="Arial" w:hAnsi="Arial" w:cs="Arial"/>
        </w:rPr>
        <w:t xml:space="preserve"> podatku, średnio w każdym roku o około </w:t>
      </w:r>
      <w:r w:rsidR="00A06DF3">
        <w:rPr>
          <w:rFonts w:ascii="Arial" w:hAnsi="Arial" w:cs="Arial"/>
        </w:rPr>
        <w:t>5</w:t>
      </w:r>
      <w:r w:rsidRPr="00F400FC">
        <w:rPr>
          <w:rFonts w:ascii="Arial" w:hAnsi="Arial" w:cs="Arial"/>
        </w:rPr>
        <w:t xml:space="preserve"> % </w:t>
      </w:r>
      <w:r w:rsidR="00A03474">
        <w:rPr>
          <w:rFonts w:ascii="Arial" w:hAnsi="Arial" w:cs="Arial"/>
        </w:rPr>
        <w:t>.Na pods</w:t>
      </w:r>
      <w:r w:rsidR="00097BEA" w:rsidRPr="00F400FC">
        <w:rPr>
          <w:rFonts w:ascii="Arial" w:hAnsi="Arial" w:cs="Arial"/>
        </w:rPr>
        <w:t xml:space="preserve">tawie analizy wskaźnika </w:t>
      </w:r>
      <w:r w:rsidRPr="00F400FC">
        <w:rPr>
          <w:rFonts w:ascii="Arial" w:hAnsi="Arial" w:cs="Arial"/>
        </w:rPr>
        <w:t>cen towarów i usług konsumpcyjnych ogłaszanych przez Prezesa</w:t>
      </w:r>
      <w:r w:rsidR="00097BEA" w:rsidRPr="00F400FC">
        <w:rPr>
          <w:rFonts w:ascii="Arial" w:hAnsi="Arial" w:cs="Arial"/>
        </w:rPr>
        <w:t xml:space="preserve"> Głównego Urzędu Statystycznego</w:t>
      </w:r>
      <w:r w:rsidRPr="00F400FC">
        <w:rPr>
          <w:rFonts w:ascii="Arial" w:hAnsi="Arial" w:cs="Arial"/>
        </w:rPr>
        <w:t>, któr</w:t>
      </w:r>
      <w:r w:rsidR="00097BEA" w:rsidRPr="00F400FC">
        <w:rPr>
          <w:rFonts w:ascii="Arial" w:hAnsi="Arial" w:cs="Arial"/>
        </w:rPr>
        <w:t xml:space="preserve">y przedstawiał się następująco:2007- </w:t>
      </w:r>
      <w:r w:rsidRPr="00F400FC">
        <w:rPr>
          <w:rFonts w:ascii="Arial" w:hAnsi="Arial" w:cs="Arial"/>
        </w:rPr>
        <w:t>wzrost o 2</w:t>
      </w:r>
      <w:r w:rsidR="00097BEA" w:rsidRPr="00F400FC">
        <w:rPr>
          <w:rFonts w:ascii="Arial" w:hAnsi="Arial" w:cs="Arial"/>
        </w:rPr>
        <w:t>,2 %, 2008 r.- wzrost 4,2 %,</w:t>
      </w:r>
      <w:r w:rsidRPr="00F400FC">
        <w:rPr>
          <w:rFonts w:ascii="Arial" w:hAnsi="Arial" w:cs="Arial"/>
          <w:i/>
        </w:rPr>
        <w:t xml:space="preserve"> </w:t>
      </w:r>
      <w:r w:rsidRPr="00F400FC">
        <w:rPr>
          <w:rFonts w:ascii="Arial" w:hAnsi="Arial" w:cs="Arial"/>
        </w:rPr>
        <w:t>2009 r.- wzrost o 3,5 %, 2010 r.- wzrost o 2,6 %.</w:t>
      </w:r>
    </w:p>
    <w:p w:rsidR="00A47A85" w:rsidRPr="00F400FC" w:rsidRDefault="00A47A85" w:rsidP="003B2466">
      <w:pPr>
        <w:spacing w:line="360" w:lineRule="auto"/>
        <w:jc w:val="both"/>
        <w:rPr>
          <w:rFonts w:ascii="Arial" w:hAnsi="Arial" w:cs="Arial"/>
        </w:rPr>
      </w:pPr>
      <w:r w:rsidRPr="00F400FC">
        <w:rPr>
          <w:rFonts w:ascii="Arial" w:hAnsi="Arial" w:cs="Arial"/>
        </w:rPr>
        <w:t xml:space="preserve">Według opinii ekonomistów i </w:t>
      </w:r>
      <w:r w:rsidR="00097BEA" w:rsidRPr="00F400FC">
        <w:rPr>
          <w:rFonts w:ascii="Arial" w:hAnsi="Arial" w:cs="Arial"/>
        </w:rPr>
        <w:t>obserwatorów finansowych wzrost</w:t>
      </w:r>
      <w:r w:rsidRPr="00F400FC">
        <w:rPr>
          <w:rFonts w:ascii="Arial" w:hAnsi="Arial" w:cs="Arial"/>
        </w:rPr>
        <w:t xml:space="preserve"> inflacji w przyszłych </w:t>
      </w:r>
    </w:p>
    <w:p w:rsidR="003B4A97" w:rsidRPr="00F400FC" w:rsidRDefault="00097BEA" w:rsidP="003B2466">
      <w:pPr>
        <w:spacing w:line="360" w:lineRule="auto"/>
        <w:jc w:val="both"/>
        <w:rPr>
          <w:rFonts w:ascii="Arial" w:hAnsi="Arial" w:cs="Arial"/>
        </w:rPr>
      </w:pPr>
      <w:r w:rsidRPr="00F400FC">
        <w:rPr>
          <w:rFonts w:ascii="Arial" w:hAnsi="Arial" w:cs="Arial"/>
        </w:rPr>
        <w:t>3 latach może wynieść /2-3 %/</w:t>
      </w:r>
      <w:r w:rsidR="00A47A85" w:rsidRPr="00F400FC">
        <w:rPr>
          <w:rFonts w:ascii="Arial" w:hAnsi="Arial" w:cs="Arial"/>
        </w:rPr>
        <w:t>, a według opinii Instytut</w:t>
      </w:r>
      <w:r w:rsidRPr="00F400FC">
        <w:rPr>
          <w:rFonts w:ascii="Arial" w:hAnsi="Arial" w:cs="Arial"/>
        </w:rPr>
        <w:t xml:space="preserve">u Badań nad Gospodarką Rynkową </w:t>
      </w:r>
      <w:r w:rsidR="00A47A85" w:rsidRPr="00F400FC">
        <w:rPr>
          <w:rFonts w:ascii="Arial" w:hAnsi="Arial" w:cs="Arial"/>
        </w:rPr>
        <w:t>/3</w:t>
      </w:r>
      <w:r w:rsidRPr="00F400FC">
        <w:rPr>
          <w:rFonts w:ascii="Arial" w:hAnsi="Arial" w:cs="Arial"/>
        </w:rPr>
        <w:t xml:space="preserve">,2 %/ </w:t>
      </w:r>
      <w:r w:rsidR="00A47A85" w:rsidRPr="00F400FC">
        <w:rPr>
          <w:rFonts w:ascii="Arial" w:hAnsi="Arial" w:cs="Arial"/>
        </w:rPr>
        <w:t xml:space="preserve">dlatego też przyjęto przy planowanej prognozie dochodów z podatku od nieruchomości podwyżkę o </w:t>
      </w:r>
      <w:r w:rsidR="00A06DF3">
        <w:rPr>
          <w:rFonts w:ascii="Arial" w:hAnsi="Arial" w:cs="Arial"/>
        </w:rPr>
        <w:t>5</w:t>
      </w:r>
      <w:r w:rsidR="00A47A85" w:rsidRPr="00F400FC">
        <w:rPr>
          <w:rFonts w:ascii="Arial" w:hAnsi="Arial" w:cs="Arial"/>
        </w:rPr>
        <w:t xml:space="preserve"> %.</w:t>
      </w:r>
    </w:p>
    <w:p w:rsidR="003B4A97" w:rsidRPr="00F400FC" w:rsidRDefault="00A47A85" w:rsidP="003B2466">
      <w:pPr>
        <w:spacing w:line="360" w:lineRule="auto"/>
        <w:jc w:val="both"/>
        <w:rPr>
          <w:rFonts w:ascii="Arial" w:hAnsi="Arial" w:cs="Arial"/>
          <w:b/>
        </w:rPr>
      </w:pPr>
      <w:r w:rsidRPr="00F400FC">
        <w:rPr>
          <w:rFonts w:ascii="Arial" w:hAnsi="Arial" w:cs="Arial"/>
          <w:b/>
        </w:rPr>
        <w:t>Podatek rolny</w:t>
      </w:r>
    </w:p>
    <w:p w:rsidR="003B4A97" w:rsidRPr="00F400FC" w:rsidRDefault="003B4A97" w:rsidP="003B2466">
      <w:pPr>
        <w:spacing w:line="360" w:lineRule="auto"/>
        <w:jc w:val="both"/>
        <w:rPr>
          <w:rFonts w:ascii="Arial" w:hAnsi="Arial" w:cs="Arial"/>
        </w:rPr>
      </w:pPr>
      <w:r w:rsidRPr="00F400FC">
        <w:rPr>
          <w:rFonts w:ascii="Arial" w:hAnsi="Arial" w:cs="Arial"/>
          <w:b/>
        </w:rPr>
        <w:t>-</w:t>
      </w:r>
      <w:r w:rsidR="00A47A85" w:rsidRPr="00F400FC">
        <w:rPr>
          <w:rFonts w:ascii="Arial" w:hAnsi="Arial" w:cs="Arial"/>
          <w:b/>
        </w:rPr>
        <w:t xml:space="preserve"> </w:t>
      </w:r>
      <w:r w:rsidR="00A47A85" w:rsidRPr="00F400FC">
        <w:rPr>
          <w:rFonts w:ascii="Arial" w:hAnsi="Arial" w:cs="Arial"/>
        </w:rPr>
        <w:t>przyjęto podwyżkę stawki podatku o 5 %</w:t>
      </w:r>
      <w:r w:rsidR="00097BEA" w:rsidRPr="00F400FC">
        <w:rPr>
          <w:rFonts w:ascii="Arial" w:hAnsi="Arial" w:cs="Arial"/>
        </w:rPr>
        <w:t xml:space="preserve"> – na podstawie analizy </w:t>
      </w:r>
      <w:r w:rsidR="00A47A85" w:rsidRPr="00F400FC">
        <w:rPr>
          <w:rFonts w:ascii="Arial" w:hAnsi="Arial" w:cs="Arial"/>
        </w:rPr>
        <w:t>ceny skupu żyta ogłaszanej przez Prezesa GUS.</w:t>
      </w:r>
      <w:r w:rsidRPr="00F400FC">
        <w:rPr>
          <w:rFonts w:ascii="Arial" w:hAnsi="Arial" w:cs="Arial"/>
        </w:rPr>
        <w:t xml:space="preserve"> </w:t>
      </w:r>
      <w:r w:rsidR="00097BEA" w:rsidRPr="00F400FC">
        <w:rPr>
          <w:rFonts w:ascii="Arial" w:hAnsi="Arial" w:cs="Arial"/>
        </w:rPr>
        <w:t xml:space="preserve">Cena </w:t>
      </w:r>
      <w:r w:rsidR="00A47A85" w:rsidRPr="00F400FC">
        <w:rPr>
          <w:rFonts w:ascii="Arial" w:hAnsi="Arial" w:cs="Arial"/>
        </w:rPr>
        <w:t>skupu żyta 1 q przyjęta do obliczenia podatku kształtowała się następująco:</w:t>
      </w:r>
      <w:r w:rsidRPr="00F400FC">
        <w:rPr>
          <w:rFonts w:ascii="Arial" w:hAnsi="Arial" w:cs="Arial"/>
        </w:rPr>
        <w:t xml:space="preserve"> </w:t>
      </w:r>
      <w:r w:rsidR="00A47A85" w:rsidRPr="00F400FC">
        <w:rPr>
          <w:rFonts w:ascii="Arial" w:hAnsi="Arial" w:cs="Arial"/>
        </w:rPr>
        <w:t>2007 r.- 35,52 zł</w:t>
      </w:r>
      <w:r w:rsidR="00A47A85" w:rsidRPr="00F400FC">
        <w:rPr>
          <w:rFonts w:ascii="Arial" w:hAnsi="Arial" w:cs="Arial"/>
          <w:b/>
        </w:rPr>
        <w:t xml:space="preserve">., </w:t>
      </w:r>
      <w:r w:rsidR="00A47A85" w:rsidRPr="00F400FC">
        <w:rPr>
          <w:rFonts w:ascii="Arial" w:hAnsi="Arial" w:cs="Arial"/>
        </w:rPr>
        <w:t>2008 r. – 40,00 zł., 2009 r</w:t>
      </w:r>
      <w:r w:rsidR="00A47A85" w:rsidRPr="00F400FC">
        <w:rPr>
          <w:rFonts w:ascii="Arial" w:hAnsi="Arial" w:cs="Arial"/>
          <w:b/>
        </w:rPr>
        <w:t>.-</w:t>
      </w:r>
      <w:r w:rsidR="00A47A85" w:rsidRPr="00F400FC">
        <w:rPr>
          <w:rFonts w:ascii="Arial" w:hAnsi="Arial" w:cs="Arial"/>
        </w:rPr>
        <w:t xml:space="preserve"> 42,00 zł., 2010 r.- 34,10 zł., 2011 r.- 37,64 zł.</w:t>
      </w:r>
      <w:r w:rsidRPr="00F400FC">
        <w:rPr>
          <w:rFonts w:ascii="Arial" w:hAnsi="Arial" w:cs="Arial"/>
        </w:rPr>
        <w:t xml:space="preserve"> </w:t>
      </w:r>
      <w:r w:rsidR="00A47A85" w:rsidRPr="00F400FC">
        <w:rPr>
          <w:rFonts w:ascii="Arial" w:hAnsi="Arial" w:cs="Arial"/>
        </w:rPr>
        <w:t>Wzrost podatku rolnego w roku 2007 w stosunku do roku 2008</w:t>
      </w:r>
      <w:r w:rsidR="00097BEA" w:rsidRPr="00F400FC">
        <w:rPr>
          <w:rFonts w:ascii="Arial" w:hAnsi="Arial" w:cs="Arial"/>
        </w:rPr>
        <w:t xml:space="preserve"> wyniósł ok. 13 %, w roku 2008 </w:t>
      </w:r>
      <w:r w:rsidR="00A47A85" w:rsidRPr="00F400FC">
        <w:rPr>
          <w:rFonts w:ascii="Arial" w:hAnsi="Arial" w:cs="Arial"/>
        </w:rPr>
        <w:t>w sto</w:t>
      </w:r>
      <w:r w:rsidR="00097BEA" w:rsidRPr="00F400FC">
        <w:rPr>
          <w:rFonts w:ascii="Arial" w:hAnsi="Arial" w:cs="Arial"/>
        </w:rPr>
        <w:t xml:space="preserve">sunku do roku 2009 wyniósł </w:t>
      </w:r>
      <w:r w:rsidR="00A47A85" w:rsidRPr="00F400FC">
        <w:rPr>
          <w:rFonts w:ascii="Arial" w:hAnsi="Arial" w:cs="Arial"/>
        </w:rPr>
        <w:t>ok.5 %, w roku 2009 w stosunku do 2010 r. – nastąpił spadek o ok. 18 %, w roku 2010 w stosunku d</w:t>
      </w:r>
      <w:r w:rsidR="00C47B51" w:rsidRPr="00F400FC">
        <w:rPr>
          <w:rFonts w:ascii="Arial" w:hAnsi="Arial" w:cs="Arial"/>
        </w:rPr>
        <w:t>o 2011 r.- wzrost o ok. 10,4 %.</w:t>
      </w:r>
    </w:p>
    <w:p w:rsidR="003B2466" w:rsidRDefault="003B2466" w:rsidP="003B2466">
      <w:pPr>
        <w:spacing w:line="360" w:lineRule="auto"/>
        <w:jc w:val="both"/>
        <w:rPr>
          <w:rFonts w:ascii="Arial" w:hAnsi="Arial" w:cs="Arial"/>
          <w:b/>
        </w:rPr>
      </w:pPr>
    </w:p>
    <w:p w:rsidR="003D2163" w:rsidRDefault="003D2163" w:rsidP="003B2466">
      <w:pPr>
        <w:spacing w:line="360" w:lineRule="auto"/>
        <w:jc w:val="both"/>
        <w:rPr>
          <w:rFonts w:ascii="Arial" w:hAnsi="Arial" w:cs="Arial"/>
          <w:b/>
        </w:rPr>
      </w:pPr>
    </w:p>
    <w:p w:rsidR="003D2163" w:rsidRDefault="003D2163" w:rsidP="003B2466">
      <w:pPr>
        <w:spacing w:line="360" w:lineRule="auto"/>
        <w:jc w:val="both"/>
        <w:rPr>
          <w:rFonts w:ascii="Arial" w:hAnsi="Arial" w:cs="Arial"/>
          <w:b/>
        </w:rPr>
      </w:pPr>
    </w:p>
    <w:p w:rsidR="003D2163" w:rsidRDefault="003D2163" w:rsidP="003B2466">
      <w:pPr>
        <w:spacing w:line="360" w:lineRule="auto"/>
        <w:jc w:val="both"/>
        <w:rPr>
          <w:rFonts w:ascii="Arial" w:hAnsi="Arial" w:cs="Arial"/>
          <w:b/>
        </w:rPr>
      </w:pPr>
    </w:p>
    <w:p w:rsidR="003B4A97" w:rsidRPr="00F400FC" w:rsidRDefault="00A47A85" w:rsidP="003B2466">
      <w:pPr>
        <w:spacing w:line="360" w:lineRule="auto"/>
        <w:jc w:val="both"/>
        <w:rPr>
          <w:rFonts w:ascii="Arial" w:hAnsi="Arial" w:cs="Arial"/>
          <w:b/>
        </w:rPr>
      </w:pPr>
      <w:r w:rsidRPr="00F400FC">
        <w:rPr>
          <w:rFonts w:ascii="Arial" w:hAnsi="Arial" w:cs="Arial"/>
          <w:b/>
        </w:rPr>
        <w:lastRenderedPageBreak/>
        <w:t xml:space="preserve">Podatek leśny </w:t>
      </w:r>
    </w:p>
    <w:p w:rsidR="00A47A85" w:rsidRPr="00F400FC" w:rsidRDefault="003B4A97" w:rsidP="003B2466">
      <w:pPr>
        <w:spacing w:line="360" w:lineRule="auto"/>
        <w:jc w:val="both"/>
        <w:rPr>
          <w:rFonts w:ascii="Arial" w:hAnsi="Arial" w:cs="Arial"/>
        </w:rPr>
      </w:pPr>
      <w:r w:rsidRPr="00F400FC">
        <w:rPr>
          <w:rFonts w:ascii="Arial" w:hAnsi="Arial" w:cs="Arial"/>
          <w:b/>
        </w:rPr>
        <w:t xml:space="preserve">- </w:t>
      </w:r>
      <w:r w:rsidR="00A47A85" w:rsidRPr="00F400FC">
        <w:rPr>
          <w:rFonts w:ascii="Arial" w:hAnsi="Arial" w:cs="Arial"/>
        </w:rPr>
        <w:t>przyjęto podwyżkę o 2 %</w:t>
      </w:r>
      <w:r w:rsidR="00A47A85" w:rsidRPr="00F400FC">
        <w:rPr>
          <w:rFonts w:ascii="Arial" w:hAnsi="Arial" w:cs="Arial"/>
          <w:b/>
        </w:rPr>
        <w:t xml:space="preserve"> </w:t>
      </w:r>
      <w:r w:rsidR="00A47A85" w:rsidRPr="00F400FC">
        <w:rPr>
          <w:rFonts w:ascii="Arial" w:hAnsi="Arial" w:cs="Arial"/>
        </w:rPr>
        <w:t>- na p</w:t>
      </w:r>
      <w:r w:rsidR="00097BEA" w:rsidRPr="00F400FC">
        <w:rPr>
          <w:rFonts w:ascii="Arial" w:hAnsi="Arial" w:cs="Arial"/>
        </w:rPr>
        <w:t xml:space="preserve">odstawie analizy średniej ceny </w:t>
      </w:r>
      <w:r w:rsidR="00A47A85" w:rsidRPr="00F400FC">
        <w:rPr>
          <w:rFonts w:ascii="Arial" w:hAnsi="Arial" w:cs="Arial"/>
        </w:rPr>
        <w:t>sprzedaży drewna ogłaszanej przez Prezesa GUS.</w:t>
      </w:r>
      <w:r w:rsidRPr="00F400FC">
        <w:rPr>
          <w:rFonts w:ascii="Arial" w:hAnsi="Arial" w:cs="Arial"/>
        </w:rPr>
        <w:t xml:space="preserve"> </w:t>
      </w:r>
      <w:r w:rsidR="00A47A85" w:rsidRPr="00F400FC">
        <w:rPr>
          <w:rFonts w:ascii="Arial" w:hAnsi="Arial" w:cs="Arial"/>
        </w:rPr>
        <w:t>Stawka podatku leśnego w latach 2007-2011 przedstawia się następująco:</w:t>
      </w:r>
    </w:p>
    <w:p w:rsidR="00A47A85" w:rsidRPr="00F400FC" w:rsidRDefault="00A47A85" w:rsidP="003B2466">
      <w:pPr>
        <w:spacing w:line="360" w:lineRule="auto"/>
        <w:jc w:val="both"/>
        <w:rPr>
          <w:rFonts w:ascii="Arial" w:hAnsi="Arial" w:cs="Arial"/>
        </w:rPr>
      </w:pPr>
      <w:r w:rsidRPr="00F400FC">
        <w:rPr>
          <w:rFonts w:ascii="Arial" w:hAnsi="Arial" w:cs="Arial"/>
        </w:rPr>
        <w:t>2007 r</w:t>
      </w:r>
      <w:r w:rsidR="00097BEA" w:rsidRPr="00F400FC">
        <w:rPr>
          <w:rFonts w:ascii="Arial" w:hAnsi="Arial" w:cs="Arial"/>
          <w:b/>
        </w:rPr>
        <w:t>.</w:t>
      </w:r>
      <w:r w:rsidR="00097BEA" w:rsidRPr="00F400FC">
        <w:rPr>
          <w:rFonts w:ascii="Arial" w:hAnsi="Arial" w:cs="Arial"/>
        </w:rPr>
        <w:t xml:space="preserve">– 29,41 zł, </w:t>
      </w:r>
      <w:r w:rsidRPr="00F400FC">
        <w:rPr>
          <w:rFonts w:ascii="Arial" w:hAnsi="Arial" w:cs="Arial"/>
        </w:rPr>
        <w:t>2008 r</w:t>
      </w:r>
      <w:r w:rsidR="00097BEA" w:rsidRPr="00F400FC">
        <w:rPr>
          <w:rFonts w:ascii="Arial" w:hAnsi="Arial" w:cs="Arial"/>
        </w:rPr>
        <w:t xml:space="preserve">.– 32,40 zł, </w:t>
      </w:r>
      <w:r w:rsidRPr="00F400FC">
        <w:rPr>
          <w:rFonts w:ascii="Arial" w:hAnsi="Arial" w:cs="Arial"/>
        </w:rPr>
        <w:t>2009 r</w:t>
      </w:r>
      <w:r w:rsidR="00097BEA" w:rsidRPr="00F400FC">
        <w:rPr>
          <w:rFonts w:ascii="Arial" w:hAnsi="Arial" w:cs="Arial"/>
        </w:rPr>
        <w:t xml:space="preserve">.– 33,56 zł, </w:t>
      </w:r>
      <w:r w:rsidRPr="00F400FC">
        <w:rPr>
          <w:rFonts w:ascii="Arial" w:hAnsi="Arial" w:cs="Arial"/>
        </w:rPr>
        <w:t>2010 r</w:t>
      </w:r>
      <w:r w:rsidR="00097BEA" w:rsidRPr="00F400FC">
        <w:rPr>
          <w:rFonts w:ascii="Arial" w:hAnsi="Arial" w:cs="Arial"/>
        </w:rPr>
        <w:t xml:space="preserve">.-30,039 zł, </w:t>
      </w:r>
      <w:r w:rsidRPr="00F400FC">
        <w:rPr>
          <w:rFonts w:ascii="Arial" w:hAnsi="Arial" w:cs="Arial"/>
        </w:rPr>
        <w:t>2011 r</w:t>
      </w:r>
      <w:r w:rsidR="00097BEA" w:rsidRPr="00F400FC">
        <w:rPr>
          <w:rFonts w:ascii="Arial" w:hAnsi="Arial" w:cs="Arial"/>
        </w:rPr>
        <w:t>.-</w:t>
      </w:r>
      <w:r w:rsidRPr="00F400FC">
        <w:rPr>
          <w:rFonts w:ascii="Arial" w:hAnsi="Arial" w:cs="Arial"/>
        </w:rPr>
        <w:t>34,023 zł.</w:t>
      </w:r>
    </w:p>
    <w:p w:rsidR="00A47A85" w:rsidRPr="00F400FC" w:rsidRDefault="00A47A85" w:rsidP="003B2466">
      <w:pPr>
        <w:spacing w:line="360" w:lineRule="auto"/>
        <w:jc w:val="both"/>
        <w:rPr>
          <w:rFonts w:ascii="Arial" w:hAnsi="Arial" w:cs="Arial"/>
        </w:rPr>
      </w:pPr>
      <w:r w:rsidRPr="00F400FC">
        <w:rPr>
          <w:rFonts w:ascii="Arial" w:hAnsi="Arial" w:cs="Arial"/>
        </w:rPr>
        <w:t xml:space="preserve">Wzrost stawki podatku leśnego w roku 2007 w stosunku do roku 2008 wyniósł ok. 10,0 %, </w:t>
      </w:r>
    </w:p>
    <w:p w:rsidR="00A47A85" w:rsidRPr="00F400FC" w:rsidRDefault="00A47A85" w:rsidP="003B2466">
      <w:pPr>
        <w:spacing w:line="360" w:lineRule="auto"/>
        <w:jc w:val="both"/>
        <w:rPr>
          <w:rFonts w:ascii="Arial" w:hAnsi="Arial" w:cs="Arial"/>
        </w:rPr>
      </w:pPr>
      <w:r w:rsidRPr="00F400FC">
        <w:rPr>
          <w:rFonts w:ascii="Arial" w:hAnsi="Arial" w:cs="Arial"/>
        </w:rPr>
        <w:t>w roku 2008 w stosunku do roku 2009 wyniósł ok. 3,56 %, w roku 2009 w stosunku do roku 2010 spadek o około 10 %, w roku 2010 w stosunku do roku 2011 wzrost o 13,26 %.</w:t>
      </w:r>
    </w:p>
    <w:p w:rsidR="003B4A97" w:rsidRPr="00F400FC" w:rsidRDefault="00A47A85" w:rsidP="003B2466">
      <w:pPr>
        <w:spacing w:line="360" w:lineRule="auto"/>
        <w:jc w:val="both"/>
        <w:rPr>
          <w:rFonts w:ascii="Arial" w:hAnsi="Arial" w:cs="Arial"/>
        </w:rPr>
      </w:pPr>
      <w:r w:rsidRPr="00F400FC">
        <w:rPr>
          <w:rFonts w:ascii="Arial" w:hAnsi="Arial" w:cs="Arial"/>
        </w:rPr>
        <w:t>Cena drewna w latac</w:t>
      </w:r>
      <w:r w:rsidR="00097BEA" w:rsidRPr="00F400FC">
        <w:rPr>
          <w:rFonts w:ascii="Arial" w:hAnsi="Arial" w:cs="Arial"/>
        </w:rPr>
        <w:t>h 2012-201</w:t>
      </w:r>
      <w:r w:rsidR="00A06DF3">
        <w:rPr>
          <w:rFonts w:ascii="Arial" w:hAnsi="Arial" w:cs="Arial"/>
        </w:rPr>
        <w:t>5</w:t>
      </w:r>
      <w:r w:rsidR="00097BEA" w:rsidRPr="00F400FC">
        <w:rPr>
          <w:rFonts w:ascii="Arial" w:hAnsi="Arial" w:cs="Arial"/>
        </w:rPr>
        <w:t xml:space="preserve"> będzie zależała od </w:t>
      </w:r>
      <w:r w:rsidRPr="00F400FC">
        <w:rPr>
          <w:rFonts w:ascii="Arial" w:hAnsi="Arial" w:cs="Arial"/>
        </w:rPr>
        <w:t>zapotrzebowania na drewno oraz</w:t>
      </w:r>
      <w:r w:rsidR="00097BEA" w:rsidRPr="00F400FC">
        <w:rPr>
          <w:rFonts w:ascii="Arial" w:hAnsi="Arial" w:cs="Arial"/>
        </w:rPr>
        <w:t xml:space="preserve"> sytuacji ekonomicznej zakładów</w:t>
      </w:r>
      <w:r w:rsidR="003B4A97" w:rsidRPr="00F400FC">
        <w:rPr>
          <w:rFonts w:ascii="Arial" w:hAnsi="Arial" w:cs="Arial"/>
        </w:rPr>
        <w:t xml:space="preserve"> przeróbki drewna. </w:t>
      </w:r>
      <w:r w:rsidRPr="00F400FC">
        <w:rPr>
          <w:rFonts w:ascii="Arial" w:hAnsi="Arial" w:cs="Arial"/>
        </w:rPr>
        <w:t>Według informacji uzyskanej z Nadleśnictw sprzedaż drewn</w:t>
      </w:r>
      <w:r w:rsidR="00097BEA" w:rsidRPr="00F400FC">
        <w:rPr>
          <w:rFonts w:ascii="Arial" w:hAnsi="Arial" w:cs="Arial"/>
        </w:rPr>
        <w:t xml:space="preserve">a spada, </w:t>
      </w:r>
      <w:r w:rsidR="00272F6D" w:rsidRPr="00F400FC">
        <w:rPr>
          <w:rFonts w:ascii="Arial" w:hAnsi="Arial" w:cs="Arial"/>
        </w:rPr>
        <w:t xml:space="preserve">którego </w:t>
      </w:r>
      <w:r w:rsidR="00097BEA" w:rsidRPr="00F400FC">
        <w:rPr>
          <w:rFonts w:ascii="Arial" w:hAnsi="Arial" w:cs="Arial"/>
        </w:rPr>
        <w:t xml:space="preserve">powodem jest kryzys </w:t>
      </w:r>
      <w:r w:rsidRPr="00F400FC">
        <w:rPr>
          <w:rFonts w:ascii="Arial" w:hAnsi="Arial" w:cs="Arial"/>
        </w:rPr>
        <w:t>gospodarczy.</w:t>
      </w:r>
    </w:p>
    <w:p w:rsidR="003B4A97" w:rsidRPr="00F400FC" w:rsidRDefault="003B4A97" w:rsidP="003B2466">
      <w:pPr>
        <w:spacing w:line="360" w:lineRule="auto"/>
        <w:jc w:val="both"/>
        <w:rPr>
          <w:rFonts w:ascii="Arial" w:hAnsi="Arial" w:cs="Arial"/>
          <w:b/>
        </w:rPr>
      </w:pPr>
      <w:r w:rsidRPr="00F400FC">
        <w:rPr>
          <w:rFonts w:ascii="Arial" w:hAnsi="Arial" w:cs="Arial"/>
          <w:b/>
        </w:rPr>
        <w:t>Podatek od środków transportowych</w:t>
      </w:r>
    </w:p>
    <w:p w:rsidR="003B4A97" w:rsidRPr="00F400FC" w:rsidRDefault="003B4A97" w:rsidP="003B2466">
      <w:pPr>
        <w:spacing w:line="360" w:lineRule="auto"/>
        <w:jc w:val="both"/>
        <w:rPr>
          <w:rFonts w:ascii="Arial" w:hAnsi="Arial" w:cs="Arial"/>
        </w:rPr>
      </w:pPr>
      <w:r w:rsidRPr="00F400FC">
        <w:rPr>
          <w:rFonts w:ascii="Arial" w:hAnsi="Arial" w:cs="Arial"/>
        </w:rPr>
        <w:t xml:space="preserve">- </w:t>
      </w:r>
      <w:r w:rsidR="00272F6D" w:rsidRPr="00F400FC">
        <w:rPr>
          <w:rFonts w:ascii="Arial" w:hAnsi="Arial" w:cs="Arial"/>
        </w:rPr>
        <w:t xml:space="preserve">przyjęto </w:t>
      </w:r>
      <w:r w:rsidRPr="00F400FC">
        <w:rPr>
          <w:rFonts w:ascii="Arial" w:hAnsi="Arial" w:cs="Arial"/>
        </w:rPr>
        <w:t>na podstawie anali</w:t>
      </w:r>
      <w:r w:rsidR="00272F6D" w:rsidRPr="00F400FC">
        <w:rPr>
          <w:rFonts w:ascii="Arial" w:hAnsi="Arial" w:cs="Arial"/>
        </w:rPr>
        <w:t>zy rejestru przypisów i odpisów oraz wzrostu</w:t>
      </w:r>
      <w:r w:rsidRPr="00F400FC">
        <w:rPr>
          <w:rFonts w:ascii="Arial" w:hAnsi="Arial" w:cs="Arial"/>
        </w:rPr>
        <w:t xml:space="preserve"> stawek podatku w latach ubiegłych, średnio w każdym roku podwyższono stawki  o około </w:t>
      </w:r>
      <w:r w:rsidR="00A06DF3">
        <w:rPr>
          <w:rFonts w:ascii="Arial" w:hAnsi="Arial" w:cs="Arial"/>
        </w:rPr>
        <w:t>5</w:t>
      </w:r>
      <w:r w:rsidRPr="00F400FC">
        <w:rPr>
          <w:rFonts w:ascii="Arial" w:hAnsi="Arial" w:cs="Arial"/>
        </w:rPr>
        <w:t xml:space="preserve"> %.</w:t>
      </w:r>
    </w:p>
    <w:p w:rsidR="003B4A97" w:rsidRPr="00F400FC" w:rsidRDefault="003B4A97" w:rsidP="003B2466">
      <w:pPr>
        <w:spacing w:line="360" w:lineRule="auto"/>
        <w:jc w:val="both"/>
        <w:rPr>
          <w:rFonts w:ascii="Arial" w:hAnsi="Arial" w:cs="Arial"/>
          <w:b/>
        </w:rPr>
      </w:pPr>
      <w:r w:rsidRPr="00F400FC">
        <w:rPr>
          <w:rFonts w:ascii="Arial" w:hAnsi="Arial" w:cs="Arial"/>
          <w:b/>
        </w:rPr>
        <w:t>Wpływy z opłaty uzdrowiskowej</w:t>
      </w:r>
    </w:p>
    <w:p w:rsidR="00F400FC" w:rsidRPr="00F400FC" w:rsidRDefault="003B4A97" w:rsidP="003B2466">
      <w:pPr>
        <w:spacing w:line="360" w:lineRule="auto"/>
        <w:jc w:val="both"/>
        <w:rPr>
          <w:rFonts w:ascii="Arial" w:hAnsi="Arial" w:cs="Arial"/>
        </w:rPr>
      </w:pPr>
      <w:r w:rsidRPr="00F400FC">
        <w:rPr>
          <w:rFonts w:ascii="Arial" w:hAnsi="Arial" w:cs="Arial"/>
        </w:rPr>
        <w:t xml:space="preserve">- </w:t>
      </w:r>
      <w:r w:rsidR="00272F6D" w:rsidRPr="00F400FC">
        <w:rPr>
          <w:rFonts w:ascii="Arial" w:hAnsi="Arial" w:cs="Arial"/>
        </w:rPr>
        <w:t xml:space="preserve">przyjęto </w:t>
      </w:r>
      <w:r w:rsidRPr="00F400FC">
        <w:rPr>
          <w:rFonts w:ascii="Arial" w:hAnsi="Arial" w:cs="Arial"/>
        </w:rPr>
        <w:t>na podstawie analizy z lat ubiegłych</w:t>
      </w:r>
      <w:r w:rsidR="00272F6D" w:rsidRPr="00F400FC">
        <w:rPr>
          <w:rFonts w:ascii="Arial" w:hAnsi="Arial" w:cs="Arial"/>
        </w:rPr>
        <w:t>,</w:t>
      </w:r>
      <w:r w:rsidRPr="00F400FC">
        <w:rPr>
          <w:rFonts w:ascii="Arial" w:hAnsi="Arial" w:cs="Arial"/>
        </w:rPr>
        <w:t xml:space="preserve"> dochody z tego tytułu nawet bez podwyżki stawek wykazywały tendencję wzrostową </w:t>
      </w:r>
      <w:r w:rsidR="00F86CB6" w:rsidRPr="00F400FC">
        <w:rPr>
          <w:rFonts w:ascii="Arial" w:hAnsi="Arial" w:cs="Arial"/>
        </w:rPr>
        <w:t xml:space="preserve">dlatego przy planowaniu przyjęto wzrost o około </w:t>
      </w:r>
      <w:r w:rsidR="00A06DF3">
        <w:rPr>
          <w:rFonts w:ascii="Arial" w:hAnsi="Arial" w:cs="Arial"/>
        </w:rPr>
        <w:t>5</w:t>
      </w:r>
      <w:r w:rsidR="00F86CB6" w:rsidRPr="00F400FC">
        <w:rPr>
          <w:rFonts w:ascii="Arial" w:hAnsi="Arial" w:cs="Arial"/>
        </w:rPr>
        <w:t xml:space="preserve"> % w latach 2012-201</w:t>
      </w:r>
      <w:r w:rsidR="00A06DF3">
        <w:rPr>
          <w:rFonts w:ascii="Arial" w:hAnsi="Arial" w:cs="Arial"/>
        </w:rPr>
        <w:t>5</w:t>
      </w:r>
      <w:r w:rsidR="00F86CB6" w:rsidRPr="00F400FC">
        <w:rPr>
          <w:rFonts w:ascii="Arial" w:hAnsi="Arial" w:cs="Arial"/>
        </w:rPr>
        <w:t xml:space="preserve">, </w:t>
      </w:r>
    </w:p>
    <w:p w:rsidR="00F86CB6" w:rsidRPr="00F400FC" w:rsidRDefault="00F86CB6" w:rsidP="003B2466">
      <w:pPr>
        <w:spacing w:line="360" w:lineRule="auto"/>
        <w:jc w:val="both"/>
        <w:rPr>
          <w:rFonts w:ascii="Arial" w:hAnsi="Arial" w:cs="Arial"/>
          <w:b/>
        </w:rPr>
      </w:pPr>
      <w:r w:rsidRPr="00F400FC">
        <w:rPr>
          <w:rFonts w:ascii="Arial" w:hAnsi="Arial" w:cs="Arial"/>
          <w:b/>
        </w:rPr>
        <w:t>Wpływy z opłat za zezwolenia na sprzedaż alkoholu</w:t>
      </w:r>
    </w:p>
    <w:p w:rsidR="00F86CB6" w:rsidRPr="00F400FC" w:rsidRDefault="00F86CB6" w:rsidP="003B2466">
      <w:pPr>
        <w:spacing w:line="360" w:lineRule="auto"/>
        <w:jc w:val="both"/>
        <w:rPr>
          <w:rFonts w:ascii="Arial" w:hAnsi="Arial" w:cs="Arial"/>
        </w:rPr>
      </w:pPr>
      <w:r w:rsidRPr="00F400FC">
        <w:rPr>
          <w:rFonts w:ascii="Arial" w:hAnsi="Arial" w:cs="Arial"/>
        </w:rPr>
        <w:t xml:space="preserve">- </w:t>
      </w:r>
      <w:r w:rsidR="00272F6D" w:rsidRPr="00F400FC">
        <w:rPr>
          <w:rFonts w:ascii="Arial" w:hAnsi="Arial" w:cs="Arial"/>
        </w:rPr>
        <w:t xml:space="preserve">w związku z tym, że </w:t>
      </w:r>
      <w:r w:rsidRPr="00F400FC">
        <w:rPr>
          <w:rFonts w:ascii="Arial" w:hAnsi="Arial" w:cs="Arial"/>
        </w:rPr>
        <w:t xml:space="preserve">dochody  w latach ubiegłych wykazywały tendencje wzrostową  dlatego też przyjęto wzrost o około </w:t>
      </w:r>
      <w:r w:rsidR="00A03474">
        <w:rPr>
          <w:rFonts w:ascii="Arial" w:hAnsi="Arial" w:cs="Arial"/>
        </w:rPr>
        <w:t>8</w:t>
      </w:r>
      <w:r w:rsidRPr="00F400FC">
        <w:rPr>
          <w:rFonts w:ascii="Arial" w:hAnsi="Arial" w:cs="Arial"/>
        </w:rPr>
        <w:t>%.</w:t>
      </w:r>
      <w:r w:rsidR="003D2163">
        <w:rPr>
          <w:rFonts w:ascii="Arial" w:hAnsi="Arial" w:cs="Arial"/>
        </w:rPr>
        <w:t xml:space="preserve"> Natomiast na podstawie złożonych deklaracji na rok 2012 </w:t>
      </w:r>
      <w:proofErr w:type="spellStart"/>
      <w:r w:rsidR="003D2163">
        <w:rPr>
          <w:rFonts w:ascii="Arial" w:hAnsi="Arial" w:cs="Arial"/>
        </w:rPr>
        <w:t>przyjąto</w:t>
      </w:r>
      <w:proofErr w:type="spellEnd"/>
      <w:r w:rsidR="003D2163">
        <w:rPr>
          <w:rFonts w:ascii="Arial" w:hAnsi="Arial" w:cs="Arial"/>
        </w:rPr>
        <w:t xml:space="preserve"> szacunkową kwotę wpływów, która jest niższa niż w roku 2011 o kwotę 5.000 zł</w:t>
      </w:r>
    </w:p>
    <w:p w:rsidR="00F86CB6" w:rsidRPr="00F400FC" w:rsidRDefault="00F86CB6" w:rsidP="003B2466">
      <w:pPr>
        <w:spacing w:line="360" w:lineRule="auto"/>
        <w:jc w:val="both"/>
        <w:rPr>
          <w:rFonts w:ascii="Arial" w:hAnsi="Arial" w:cs="Arial"/>
          <w:b/>
        </w:rPr>
      </w:pPr>
      <w:r w:rsidRPr="00F400FC">
        <w:rPr>
          <w:rFonts w:ascii="Arial" w:hAnsi="Arial" w:cs="Arial"/>
          <w:b/>
        </w:rPr>
        <w:t>Udziały w podatku dochodowym od osób fizycznych</w:t>
      </w:r>
    </w:p>
    <w:p w:rsidR="00603E41" w:rsidRPr="00F400FC" w:rsidRDefault="00F86CB6" w:rsidP="003B2466">
      <w:pPr>
        <w:spacing w:line="360" w:lineRule="auto"/>
        <w:jc w:val="both"/>
        <w:rPr>
          <w:rFonts w:ascii="Arial" w:hAnsi="Arial" w:cs="Arial"/>
        </w:rPr>
      </w:pPr>
      <w:r w:rsidRPr="00F400FC">
        <w:rPr>
          <w:rFonts w:ascii="Arial" w:hAnsi="Arial" w:cs="Arial"/>
        </w:rPr>
        <w:t xml:space="preserve">- przy planowaniu dochodów oparto się między innymi na wskaźniku z Wieloletniego Planu Finansowego Państwa 2010-2013, w którym wzrost przeciętnego wynagrodzenia w gospodarce narodowej wynosi: </w:t>
      </w:r>
      <w:r w:rsidR="002D4BBC" w:rsidRPr="00F400FC">
        <w:rPr>
          <w:rFonts w:ascii="Arial" w:hAnsi="Arial" w:cs="Arial"/>
        </w:rPr>
        <w:t>2012-3,8%, 2013-</w:t>
      </w:r>
      <w:r w:rsidRPr="00F400FC">
        <w:rPr>
          <w:rFonts w:ascii="Arial" w:hAnsi="Arial" w:cs="Arial"/>
        </w:rPr>
        <w:t xml:space="preserve">3,9%, </w:t>
      </w:r>
      <w:r w:rsidR="00603E41" w:rsidRPr="00F400FC">
        <w:rPr>
          <w:rFonts w:ascii="Arial" w:hAnsi="Arial" w:cs="Arial"/>
        </w:rPr>
        <w:t xml:space="preserve">a </w:t>
      </w:r>
      <w:r w:rsidR="002D4BBC" w:rsidRPr="00F400FC">
        <w:rPr>
          <w:rFonts w:ascii="Arial" w:hAnsi="Arial" w:cs="Arial"/>
        </w:rPr>
        <w:t xml:space="preserve">w latach pozostałych przyjęto </w:t>
      </w:r>
      <w:r w:rsidR="00603E41" w:rsidRPr="00F400FC">
        <w:rPr>
          <w:rFonts w:ascii="Arial" w:hAnsi="Arial" w:cs="Arial"/>
        </w:rPr>
        <w:t>4 %.</w:t>
      </w:r>
    </w:p>
    <w:p w:rsidR="00603E41" w:rsidRPr="00F400FC" w:rsidRDefault="00603E41" w:rsidP="003B2466">
      <w:pPr>
        <w:spacing w:line="360" w:lineRule="auto"/>
        <w:jc w:val="both"/>
        <w:rPr>
          <w:rFonts w:ascii="Arial" w:hAnsi="Arial" w:cs="Arial"/>
          <w:b/>
        </w:rPr>
      </w:pPr>
      <w:r w:rsidRPr="00F400FC">
        <w:rPr>
          <w:rFonts w:ascii="Arial" w:hAnsi="Arial" w:cs="Arial"/>
          <w:b/>
        </w:rPr>
        <w:t xml:space="preserve">Część oświatowa subwencji ogólnej dla </w:t>
      </w:r>
      <w:proofErr w:type="spellStart"/>
      <w:r w:rsidRPr="00F400FC">
        <w:rPr>
          <w:rFonts w:ascii="Arial" w:hAnsi="Arial" w:cs="Arial"/>
          <w:b/>
        </w:rPr>
        <w:t>jst</w:t>
      </w:r>
      <w:proofErr w:type="spellEnd"/>
    </w:p>
    <w:p w:rsidR="00603E41" w:rsidRPr="00F400FC" w:rsidRDefault="00603E41" w:rsidP="003B2466">
      <w:pPr>
        <w:spacing w:line="360" w:lineRule="auto"/>
        <w:jc w:val="both"/>
        <w:rPr>
          <w:rFonts w:ascii="Arial" w:hAnsi="Arial" w:cs="Arial"/>
        </w:rPr>
      </w:pPr>
      <w:r w:rsidRPr="00F400FC">
        <w:rPr>
          <w:rFonts w:ascii="Arial" w:hAnsi="Arial" w:cs="Arial"/>
        </w:rPr>
        <w:lastRenderedPageBreak/>
        <w:t>- w planowanym okresie przyjęto wzrost subwencji o 5% i takim samym wskaźnikiem podwyższano wynagrodzenia nauczycieli.</w:t>
      </w:r>
    </w:p>
    <w:p w:rsidR="00603E41" w:rsidRPr="00F400FC" w:rsidRDefault="00603E41" w:rsidP="003B2466">
      <w:pPr>
        <w:spacing w:line="360" w:lineRule="auto"/>
        <w:jc w:val="both"/>
        <w:rPr>
          <w:rFonts w:ascii="Arial" w:hAnsi="Arial" w:cs="Arial"/>
          <w:b/>
        </w:rPr>
      </w:pPr>
      <w:r w:rsidRPr="00F400FC">
        <w:rPr>
          <w:rFonts w:ascii="Arial" w:hAnsi="Arial" w:cs="Arial"/>
          <w:b/>
        </w:rPr>
        <w:t>Część wyrównawcza subwencji ogólnej</w:t>
      </w:r>
      <w:r w:rsidR="002D4BBC" w:rsidRPr="00F400FC">
        <w:rPr>
          <w:rFonts w:ascii="Arial" w:hAnsi="Arial" w:cs="Arial"/>
          <w:b/>
        </w:rPr>
        <w:t xml:space="preserve"> dla gmin</w:t>
      </w:r>
    </w:p>
    <w:p w:rsidR="002D4BBC" w:rsidRPr="00F400FC" w:rsidRDefault="002D4BBC" w:rsidP="003B2466">
      <w:pPr>
        <w:spacing w:line="360" w:lineRule="auto"/>
        <w:jc w:val="both"/>
        <w:rPr>
          <w:rFonts w:ascii="Arial" w:hAnsi="Arial" w:cs="Arial"/>
        </w:rPr>
      </w:pPr>
      <w:r w:rsidRPr="00F400FC">
        <w:rPr>
          <w:rFonts w:ascii="Arial" w:hAnsi="Arial" w:cs="Arial"/>
        </w:rPr>
        <w:t>- średni wskaźnik z lat 2008-2011 wynosi około 7%, były wzrosty i spadki dlatego przy planowaniu przyjęto wzrost o 4%.</w:t>
      </w:r>
    </w:p>
    <w:p w:rsidR="002D4BBC" w:rsidRPr="00F400FC" w:rsidRDefault="002D4BBC" w:rsidP="003B2466">
      <w:pPr>
        <w:spacing w:line="360" w:lineRule="auto"/>
        <w:jc w:val="both"/>
        <w:rPr>
          <w:rFonts w:ascii="Arial" w:hAnsi="Arial" w:cs="Arial"/>
          <w:b/>
        </w:rPr>
      </w:pPr>
      <w:r w:rsidRPr="00F400FC">
        <w:rPr>
          <w:rFonts w:ascii="Arial" w:hAnsi="Arial" w:cs="Arial"/>
          <w:b/>
        </w:rPr>
        <w:t>Wpływy z usług</w:t>
      </w:r>
    </w:p>
    <w:p w:rsidR="002D4BBC" w:rsidRPr="00F400FC" w:rsidRDefault="002D4BBC" w:rsidP="003B2466">
      <w:pPr>
        <w:spacing w:line="360" w:lineRule="auto"/>
        <w:jc w:val="both"/>
        <w:rPr>
          <w:rFonts w:ascii="Arial" w:hAnsi="Arial" w:cs="Arial"/>
        </w:rPr>
      </w:pPr>
      <w:r w:rsidRPr="00F400FC">
        <w:rPr>
          <w:rFonts w:ascii="Arial" w:hAnsi="Arial" w:cs="Arial"/>
        </w:rPr>
        <w:t>- przy planowaniu dochodów oparto się między innymi</w:t>
      </w:r>
      <w:r w:rsidR="00B326E0" w:rsidRPr="00F400FC">
        <w:rPr>
          <w:rFonts w:ascii="Arial" w:hAnsi="Arial" w:cs="Arial"/>
        </w:rPr>
        <w:t xml:space="preserve"> o średnioroczny wzrost cen towarów i usług konsumpcyjnych </w:t>
      </w:r>
      <w:r w:rsidRPr="00F400FC">
        <w:rPr>
          <w:rFonts w:ascii="Arial" w:hAnsi="Arial" w:cs="Arial"/>
        </w:rPr>
        <w:t xml:space="preserve"> z Wieloletniego Planu Finansowego Państwa 2010-2013 </w:t>
      </w:r>
      <w:r w:rsidR="00B326E0" w:rsidRPr="00F400FC">
        <w:rPr>
          <w:rFonts w:ascii="Arial" w:hAnsi="Arial" w:cs="Arial"/>
        </w:rPr>
        <w:t>-2,5%.</w:t>
      </w:r>
    </w:p>
    <w:p w:rsidR="00B326E0" w:rsidRPr="00F400FC" w:rsidRDefault="00B326E0" w:rsidP="003B2466">
      <w:pPr>
        <w:spacing w:line="360" w:lineRule="auto"/>
        <w:jc w:val="both"/>
        <w:rPr>
          <w:rFonts w:ascii="Arial" w:hAnsi="Arial" w:cs="Arial"/>
        </w:rPr>
      </w:pPr>
    </w:p>
    <w:p w:rsidR="00B326E0" w:rsidRPr="00F400FC" w:rsidRDefault="00B326E0" w:rsidP="003B2466">
      <w:pPr>
        <w:spacing w:line="360" w:lineRule="auto"/>
        <w:jc w:val="both"/>
        <w:rPr>
          <w:rFonts w:ascii="Arial" w:hAnsi="Arial" w:cs="Arial"/>
          <w:b/>
        </w:rPr>
      </w:pPr>
      <w:r w:rsidRPr="00F400FC">
        <w:rPr>
          <w:rFonts w:ascii="Arial" w:hAnsi="Arial" w:cs="Arial"/>
          <w:b/>
        </w:rPr>
        <w:t xml:space="preserve">Dotacje celowe </w:t>
      </w:r>
      <w:r w:rsidR="001A365D" w:rsidRPr="00F400FC">
        <w:rPr>
          <w:rFonts w:ascii="Arial" w:hAnsi="Arial" w:cs="Arial"/>
          <w:b/>
        </w:rPr>
        <w:t>z zakresu pomocy społecznej</w:t>
      </w:r>
    </w:p>
    <w:p w:rsidR="001A365D" w:rsidRPr="00F400FC" w:rsidRDefault="00B326E0" w:rsidP="003B2466">
      <w:pPr>
        <w:spacing w:line="360" w:lineRule="auto"/>
        <w:jc w:val="both"/>
        <w:rPr>
          <w:rFonts w:ascii="Arial" w:hAnsi="Arial" w:cs="Arial"/>
        </w:rPr>
      </w:pPr>
      <w:r w:rsidRPr="00F400FC">
        <w:rPr>
          <w:rFonts w:ascii="Arial" w:hAnsi="Arial" w:cs="Arial"/>
        </w:rPr>
        <w:t xml:space="preserve">- zaplanowano na podstawie analizy lat ubiegłych oraz </w:t>
      </w:r>
      <w:r w:rsidR="001A365D" w:rsidRPr="00F400FC">
        <w:rPr>
          <w:rFonts w:ascii="Arial" w:hAnsi="Arial" w:cs="Arial"/>
        </w:rPr>
        <w:t>przewidywanych zmian w zakresie liczby osób korzystających z pomocy, waloryzacji świadczeń i kryteriów dochodowych oraz realizowanych programów rządowych.</w:t>
      </w:r>
    </w:p>
    <w:p w:rsidR="001A365D" w:rsidRPr="00F400FC" w:rsidRDefault="00C92CA6" w:rsidP="003B2466">
      <w:pPr>
        <w:spacing w:line="360" w:lineRule="auto"/>
        <w:jc w:val="both"/>
        <w:rPr>
          <w:rFonts w:ascii="Arial" w:hAnsi="Arial" w:cs="Arial"/>
          <w:b/>
        </w:rPr>
      </w:pPr>
      <w:r w:rsidRPr="00F400FC">
        <w:rPr>
          <w:rFonts w:ascii="Arial" w:hAnsi="Arial" w:cs="Arial"/>
          <w:b/>
        </w:rPr>
        <w:t xml:space="preserve">Dotacje z budżetu państwa </w:t>
      </w:r>
      <w:r w:rsidR="001A365D" w:rsidRPr="00F400FC">
        <w:rPr>
          <w:rFonts w:ascii="Arial" w:hAnsi="Arial" w:cs="Arial"/>
          <w:b/>
        </w:rPr>
        <w:t>dla gmin uzdrowiskowych</w:t>
      </w:r>
    </w:p>
    <w:p w:rsidR="001A365D" w:rsidRPr="00F400FC" w:rsidRDefault="001A365D" w:rsidP="003B2466">
      <w:pPr>
        <w:spacing w:line="360" w:lineRule="auto"/>
        <w:jc w:val="both"/>
        <w:rPr>
          <w:rFonts w:ascii="Arial" w:hAnsi="Arial" w:cs="Arial"/>
        </w:rPr>
      </w:pPr>
      <w:r w:rsidRPr="00F400FC">
        <w:rPr>
          <w:rFonts w:ascii="Arial" w:hAnsi="Arial" w:cs="Arial"/>
        </w:rPr>
        <w:t xml:space="preserve">- </w:t>
      </w:r>
      <w:r w:rsidR="00C92CA6" w:rsidRPr="00F400FC">
        <w:rPr>
          <w:rFonts w:ascii="Arial" w:hAnsi="Arial" w:cs="Arial"/>
        </w:rPr>
        <w:t xml:space="preserve">przyjęto </w:t>
      </w:r>
      <w:r w:rsidRPr="00F400FC">
        <w:rPr>
          <w:rFonts w:ascii="Arial" w:hAnsi="Arial" w:cs="Arial"/>
        </w:rPr>
        <w:t>na podstawie już wykonanych dochodów z tytułu opłat uzdrowiskowych</w:t>
      </w:r>
      <w:r w:rsidR="00C92CA6" w:rsidRPr="00F400FC">
        <w:rPr>
          <w:rFonts w:ascii="Arial" w:hAnsi="Arial" w:cs="Arial"/>
        </w:rPr>
        <w:t>,</w:t>
      </w:r>
      <w:r w:rsidRPr="00F400FC">
        <w:rPr>
          <w:rFonts w:ascii="Arial" w:hAnsi="Arial" w:cs="Arial"/>
        </w:rPr>
        <w:t xml:space="preserve"> a w latach kolejnych na podstawie planowanych dochodów.</w:t>
      </w:r>
    </w:p>
    <w:p w:rsidR="001A365D" w:rsidRPr="00F400FC" w:rsidRDefault="001A365D" w:rsidP="003B2466">
      <w:pPr>
        <w:spacing w:line="360" w:lineRule="auto"/>
        <w:jc w:val="both"/>
        <w:rPr>
          <w:rFonts w:ascii="Arial" w:hAnsi="Arial" w:cs="Arial"/>
          <w:b/>
        </w:rPr>
      </w:pPr>
      <w:r w:rsidRPr="00F400FC">
        <w:rPr>
          <w:rFonts w:ascii="Arial" w:hAnsi="Arial" w:cs="Arial"/>
          <w:b/>
        </w:rPr>
        <w:t>Dotacje na podstawie porozumień</w:t>
      </w:r>
    </w:p>
    <w:p w:rsidR="001A365D" w:rsidRPr="00F400FC" w:rsidRDefault="001A365D" w:rsidP="003B2466">
      <w:pPr>
        <w:spacing w:line="360" w:lineRule="auto"/>
        <w:jc w:val="both"/>
        <w:rPr>
          <w:rFonts w:ascii="Arial" w:hAnsi="Arial" w:cs="Arial"/>
        </w:rPr>
      </w:pPr>
      <w:r w:rsidRPr="00F400FC">
        <w:rPr>
          <w:rFonts w:ascii="Arial" w:hAnsi="Arial" w:cs="Arial"/>
        </w:rPr>
        <w:t xml:space="preserve">- zaplanowano na podstawie porozumień i umów zawartych z innymi </w:t>
      </w:r>
      <w:proofErr w:type="spellStart"/>
      <w:r w:rsidRPr="00F400FC">
        <w:rPr>
          <w:rFonts w:ascii="Arial" w:hAnsi="Arial" w:cs="Arial"/>
        </w:rPr>
        <w:t>jst</w:t>
      </w:r>
      <w:proofErr w:type="spellEnd"/>
      <w:r w:rsidRPr="00F400FC">
        <w:rPr>
          <w:rFonts w:ascii="Arial" w:hAnsi="Arial" w:cs="Arial"/>
        </w:rPr>
        <w:t>.</w:t>
      </w:r>
    </w:p>
    <w:p w:rsidR="001A365D" w:rsidRPr="00F400FC" w:rsidRDefault="00C92CA6" w:rsidP="003B2466">
      <w:pPr>
        <w:spacing w:line="360" w:lineRule="auto"/>
        <w:jc w:val="both"/>
        <w:rPr>
          <w:rFonts w:ascii="Arial" w:hAnsi="Arial" w:cs="Arial"/>
          <w:b/>
        </w:rPr>
      </w:pPr>
      <w:r w:rsidRPr="00F400FC">
        <w:rPr>
          <w:rFonts w:ascii="Arial" w:hAnsi="Arial" w:cs="Arial"/>
          <w:b/>
        </w:rPr>
        <w:t>Środki z innych źródeł</w:t>
      </w:r>
      <w:r w:rsidR="001A365D" w:rsidRPr="00F400FC">
        <w:rPr>
          <w:rFonts w:ascii="Arial" w:hAnsi="Arial" w:cs="Arial"/>
          <w:b/>
        </w:rPr>
        <w:t xml:space="preserve"> i dotacje</w:t>
      </w:r>
      <w:r w:rsidRPr="00F400FC">
        <w:rPr>
          <w:rFonts w:ascii="Arial" w:hAnsi="Arial" w:cs="Arial"/>
          <w:b/>
        </w:rPr>
        <w:t xml:space="preserve"> z UE</w:t>
      </w:r>
    </w:p>
    <w:p w:rsidR="001A365D" w:rsidRPr="00F400FC" w:rsidRDefault="001A365D" w:rsidP="003B2466">
      <w:pPr>
        <w:spacing w:line="360" w:lineRule="auto"/>
        <w:jc w:val="both"/>
        <w:rPr>
          <w:rFonts w:ascii="Arial" w:hAnsi="Arial" w:cs="Arial"/>
        </w:rPr>
      </w:pPr>
      <w:r w:rsidRPr="00F400FC">
        <w:rPr>
          <w:rFonts w:ascii="Arial" w:hAnsi="Arial" w:cs="Arial"/>
        </w:rPr>
        <w:t>- na podstawie umów zawartych oraz planowanych do złożenia wniosków o dofinansowania ze środków z UE, w przypadku braku dofinansowania środki zostaną wycofane zarówno po stronie dochodowej jak i wydatkowej.</w:t>
      </w:r>
    </w:p>
    <w:p w:rsidR="001A365D" w:rsidRPr="00F400FC" w:rsidRDefault="001A365D" w:rsidP="003B2466">
      <w:pPr>
        <w:spacing w:line="360" w:lineRule="auto"/>
        <w:jc w:val="both"/>
        <w:rPr>
          <w:rFonts w:ascii="Arial" w:hAnsi="Arial" w:cs="Arial"/>
        </w:rPr>
      </w:pPr>
      <w:r w:rsidRPr="00F400FC">
        <w:rPr>
          <w:rFonts w:ascii="Arial" w:hAnsi="Arial" w:cs="Arial"/>
        </w:rPr>
        <w:t>Źródła dochodów</w:t>
      </w:r>
      <w:r w:rsidR="00C92CA6" w:rsidRPr="00F400FC">
        <w:rPr>
          <w:rFonts w:ascii="Arial" w:hAnsi="Arial" w:cs="Arial"/>
        </w:rPr>
        <w:t xml:space="preserve">, </w:t>
      </w:r>
      <w:r w:rsidRPr="00F400FC">
        <w:rPr>
          <w:rFonts w:ascii="Arial" w:hAnsi="Arial" w:cs="Arial"/>
        </w:rPr>
        <w:t>których wartość stanowi mniej niż 1 % (np. karta podatkowa, opła</w:t>
      </w:r>
      <w:r w:rsidR="00C92CA6" w:rsidRPr="00F400FC">
        <w:rPr>
          <w:rFonts w:ascii="Arial" w:hAnsi="Arial" w:cs="Arial"/>
        </w:rPr>
        <w:t xml:space="preserve">ta skarbowa, opłata targowa </w:t>
      </w:r>
      <w:proofErr w:type="spellStart"/>
      <w:r w:rsidR="00C92CA6" w:rsidRPr="00F400FC">
        <w:rPr>
          <w:rFonts w:ascii="Arial" w:hAnsi="Arial" w:cs="Arial"/>
        </w:rPr>
        <w:t>itp</w:t>
      </w:r>
      <w:proofErr w:type="spellEnd"/>
      <w:r w:rsidRPr="00F400FC">
        <w:rPr>
          <w:rFonts w:ascii="Arial" w:hAnsi="Arial" w:cs="Arial"/>
        </w:rPr>
        <w:t xml:space="preserve">) planowanych dochodów ogółem w poszczególnych latach </w:t>
      </w:r>
      <w:r w:rsidR="00F2190D" w:rsidRPr="00F400FC">
        <w:rPr>
          <w:rFonts w:ascii="Arial" w:hAnsi="Arial" w:cs="Arial"/>
        </w:rPr>
        <w:t>przyjęto na poziomie z</w:t>
      </w:r>
      <w:r w:rsidR="00C92CA6" w:rsidRPr="00F400FC">
        <w:rPr>
          <w:rFonts w:ascii="Arial" w:hAnsi="Arial" w:cs="Arial"/>
        </w:rPr>
        <w:t xml:space="preserve"> lat ubiegłych lub podniesiono w</w:t>
      </w:r>
      <w:r w:rsidR="00F2190D" w:rsidRPr="00F400FC">
        <w:rPr>
          <w:rFonts w:ascii="Arial" w:hAnsi="Arial" w:cs="Arial"/>
        </w:rPr>
        <w:t xml:space="preserve"> niewielkim stopieniu.</w:t>
      </w:r>
      <w:r w:rsidRPr="00F400FC">
        <w:rPr>
          <w:rFonts w:ascii="Arial" w:hAnsi="Arial" w:cs="Arial"/>
        </w:rPr>
        <w:t xml:space="preserve"> </w:t>
      </w:r>
    </w:p>
    <w:p w:rsidR="00C47B51" w:rsidRPr="00F400FC" w:rsidRDefault="00C47B51" w:rsidP="003B2466">
      <w:pPr>
        <w:spacing w:line="360" w:lineRule="auto"/>
        <w:jc w:val="both"/>
        <w:rPr>
          <w:rFonts w:ascii="Arial" w:hAnsi="Arial" w:cs="Arial"/>
          <w:b/>
        </w:rPr>
      </w:pPr>
    </w:p>
    <w:p w:rsidR="00C23241" w:rsidRPr="00F400FC" w:rsidRDefault="00F2190D" w:rsidP="003B2466">
      <w:pPr>
        <w:spacing w:line="360" w:lineRule="auto"/>
        <w:jc w:val="both"/>
        <w:rPr>
          <w:rFonts w:ascii="Arial" w:hAnsi="Arial" w:cs="Arial"/>
          <w:b/>
        </w:rPr>
      </w:pPr>
      <w:r w:rsidRPr="00F400FC">
        <w:rPr>
          <w:rFonts w:ascii="Arial" w:hAnsi="Arial" w:cs="Arial"/>
          <w:b/>
        </w:rPr>
        <w:t>Prognozy wydatków opracowano na podstawie następujących danych:</w:t>
      </w:r>
    </w:p>
    <w:p w:rsidR="00F2190D" w:rsidRPr="00F400FC" w:rsidRDefault="00C23241" w:rsidP="003B2466">
      <w:pPr>
        <w:spacing w:line="360" w:lineRule="auto"/>
        <w:jc w:val="both"/>
        <w:rPr>
          <w:rFonts w:ascii="Arial" w:hAnsi="Arial" w:cs="Arial"/>
          <w:b/>
        </w:rPr>
      </w:pPr>
      <w:r w:rsidRPr="00F400FC">
        <w:rPr>
          <w:rFonts w:ascii="Arial" w:hAnsi="Arial" w:cs="Arial"/>
          <w:b/>
        </w:rPr>
        <w:t>W</w:t>
      </w:r>
      <w:r w:rsidR="00097BEA" w:rsidRPr="00F400FC">
        <w:rPr>
          <w:rFonts w:ascii="Arial" w:hAnsi="Arial" w:cs="Arial"/>
          <w:b/>
        </w:rPr>
        <w:t>ynagrodzenia i składki od nich naliczone</w:t>
      </w:r>
    </w:p>
    <w:p w:rsidR="00C23241" w:rsidRPr="00F400FC" w:rsidRDefault="00F2190D" w:rsidP="003B2466">
      <w:pPr>
        <w:spacing w:line="360" w:lineRule="auto"/>
        <w:jc w:val="both"/>
        <w:rPr>
          <w:rFonts w:ascii="Arial" w:hAnsi="Arial" w:cs="Arial"/>
        </w:rPr>
      </w:pPr>
      <w:r w:rsidRPr="00F400FC">
        <w:rPr>
          <w:rFonts w:ascii="Arial" w:hAnsi="Arial" w:cs="Arial"/>
          <w:b/>
        </w:rPr>
        <w:t xml:space="preserve">- </w:t>
      </w:r>
      <w:r w:rsidR="00C92CA6" w:rsidRPr="00F400FC">
        <w:rPr>
          <w:rFonts w:ascii="Arial" w:hAnsi="Arial" w:cs="Arial"/>
        </w:rPr>
        <w:t xml:space="preserve"> </w:t>
      </w:r>
      <w:r w:rsidR="00097BEA" w:rsidRPr="00F400FC">
        <w:rPr>
          <w:rFonts w:ascii="Arial" w:hAnsi="Arial" w:cs="Arial"/>
        </w:rPr>
        <w:t xml:space="preserve">przyjęto średnioroczny wskaźnik wzrostu wynagrodzeń nauczycieli w wysokości </w:t>
      </w:r>
      <w:r w:rsidRPr="00F400FC">
        <w:rPr>
          <w:rFonts w:ascii="Arial" w:hAnsi="Arial" w:cs="Arial"/>
        </w:rPr>
        <w:t>105 %, a dla pozostałych</w:t>
      </w:r>
      <w:r w:rsidR="00097BEA" w:rsidRPr="00F400FC">
        <w:rPr>
          <w:rFonts w:ascii="Arial" w:hAnsi="Arial" w:cs="Arial"/>
        </w:rPr>
        <w:t xml:space="preserve"> według wzrostu przeciętnego wynagrodzenia </w:t>
      </w:r>
      <w:r w:rsidRPr="00F400FC">
        <w:rPr>
          <w:rFonts w:ascii="Arial" w:hAnsi="Arial" w:cs="Arial"/>
        </w:rPr>
        <w:t xml:space="preserve">w gospodarce narodowej ( 2012-3,8%, 2013-3,9%, 2014- 4 % </w:t>
      </w:r>
      <w:r w:rsidR="00A03474">
        <w:rPr>
          <w:rFonts w:ascii="Arial" w:hAnsi="Arial" w:cs="Arial"/>
        </w:rPr>
        <w:t>)</w:t>
      </w:r>
      <w:r w:rsidR="00097BEA" w:rsidRPr="00F400FC">
        <w:rPr>
          <w:rFonts w:ascii="Arial" w:hAnsi="Arial" w:cs="Arial"/>
        </w:rPr>
        <w:t>.Uwzględniono w prognozie</w:t>
      </w:r>
      <w:r w:rsidR="00C92CA6" w:rsidRPr="00F400FC">
        <w:rPr>
          <w:rFonts w:ascii="Arial" w:hAnsi="Arial" w:cs="Arial"/>
        </w:rPr>
        <w:t xml:space="preserve"> m.in.</w:t>
      </w:r>
      <w:r w:rsidR="00097BEA" w:rsidRPr="00F400FC">
        <w:rPr>
          <w:rFonts w:ascii="Arial" w:hAnsi="Arial" w:cs="Arial"/>
        </w:rPr>
        <w:t xml:space="preserve"> planowane wydatki na nagrody jubileu</w:t>
      </w:r>
      <w:r w:rsidRPr="00F400FC">
        <w:rPr>
          <w:rFonts w:ascii="Arial" w:hAnsi="Arial" w:cs="Arial"/>
        </w:rPr>
        <w:t>szowe,</w:t>
      </w:r>
      <w:r w:rsidR="00097BEA" w:rsidRPr="00F400FC">
        <w:rPr>
          <w:rFonts w:ascii="Arial" w:hAnsi="Arial" w:cs="Arial"/>
        </w:rPr>
        <w:t xml:space="preserve"> odpraw</w:t>
      </w:r>
      <w:r w:rsidR="00C23241" w:rsidRPr="00F400FC">
        <w:rPr>
          <w:rFonts w:ascii="Arial" w:hAnsi="Arial" w:cs="Arial"/>
        </w:rPr>
        <w:t>y.</w:t>
      </w:r>
    </w:p>
    <w:p w:rsidR="00C23241" w:rsidRPr="00F400FC" w:rsidRDefault="00C23241" w:rsidP="003B2466">
      <w:pPr>
        <w:spacing w:line="360" w:lineRule="auto"/>
        <w:jc w:val="both"/>
        <w:rPr>
          <w:rFonts w:ascii="Arial" w:hAnsi="Arial" w:cs="Arial"/>
          <w:b/>
        </w:rPr>
      </w:pPr>
      <w:r w:rsidRPr="00F400FC">
        <w:rPr>
          <w:rFonts w:ascii="Arial" w:hAnsi="Arial" w:cs="Arial"/>
          <w:b/>
        </w:rPr>
        <w:lastRenderedPageBreak/>
        <w:t>Związane z funkcjonowaniem organów JST</w:t>
      </w:r>
    </w:p>
    <w:p w:rsidR="00C23241" w:rsidRPr="00F400FC" w:rsidRDefault="00C23241" w:rsidP="003B2466">
      <w:pPr>
        <w:spacing w:line="360" w:lineRule="auto"/>
        <w:jc w:val="both"/>
        <w:rPr>
          <w:rFonts w:ascii="Arial" w:hAnsi="Arial" w:cs="Arial"/>
        </w:rPr>
      </w:pPr>
      <w:r w:rsidRPr="00F400FC">
        <w:rPr>
          <w:rFonts w:ascii="Arial" w:hAnsi="Arial" w:cs="Arial"/>
          <w:b/>
        </w:rPr>
        <w:t>-</w:t>
      </w:r>
      <w:r w:rsidRPr="00F400FC">
        <w:rPr>
          <w:rFonts w:ascii="Arial" w:hAnsi="Arial" w:cs="Arial"/>
        </w:rPr>
        <w:t xml:space="preserve"> wydatki dotyczą rozdziałów</w:t>
      </w:r>
      <w:r w:rsidR="00C92CA6" w:rsidRPr="00F400FC">
        <w:rPr>
          <w:rFonts w:ascii="Arial" w:hAnsi="Arial" w:cs="Arial"/>
        </w:rPr>
        <w:t>:</w:t>
      </w:r>
      <w:r w:rsidRPr="00F400FC">
        <w:rPr>
          <w:rFonts w:ascii="Arial" w:hAnsi="Arial" w:cs="Arial"/>
        </w:rPr>
        <w:t xml:space="preserve"> 75011, 75022, 75023 i przyjęto średnioroczny wskaźnik według wzrostu przeciętnego wynagrodzenia w gospodarce narodowej oraz pozostałe wydatki zwaloryzowano o prognozowany średnioroczny wzrost cen towarów i usług konsumpcyjnych z  Wieloletniego Planu Finansowego Państwa 2010-2013.</w:t>
      </w:r>
    </w:p>
    <w:p w:rsidR="00560FC7" w:rsidRPr="00F400FC" w:rsidRDefault="00560FC7" w:rsidP="003B2466">
      <w:pPr>
        <w:spacing w:line="360" w:lineRule="auto"/>
        <w:jc w:val="both"/>
        <w:rPr>
          <w:rFonts w:ascii="Arial" w:hAnsi="Arial" w:cs="Arial"/>
          <w:b/>
        </w:rPr>
      </w:pPr>
      <w:r w:rsidRPr="00F400FC">
        <w:rPr>
          <w:rFonts w:ascii="Arial" w:hAnsi="Arial" w:cs="Arial"/>
          <w:b/>
        </w:rPr>
        <w:t>Rozchody z tytułu spłaty rat kapitałowych</w:t>
      </w:r>
    </w:p>
    <w:p w:rsidR="00560FC7" w:rsidRPr="00F400FC" w:rsidRDefault="00560FC7" w:rsidP="003B2466">
      <w:pPr>
        <w:spacing w:line="360" w:lineRule="auto"/>
        <w:jc w:val="both"/>
        <w:rPr>
          <w:rFonts w:ascii="Arial" w:hAnsi="Arial" w:cs="Arial"/>
          <w:color w:val="FF0000"/>
        </w:rPr>
      </w:pPr>
      <w:r w:rsidRPr="00F400FC">
        <w:rPr>
          <w:rFonts w:ascii="Arial" w:hAnsi="Arial" w:cs="Arial"/>
        </w:rPr>
        <w:t xml:space="preserve">- zaplanowano na podstawie zawartych umów, planowano, zaplanowano również kwoty spłat kredytów i pożyczek planowanych do zaciągnięcia w </w:t>
      </w:r>
      <w:r w:rsidR="00A06DF3">
        <w:rPr>
          <w:rFonts w:ascii="Arial" w:hAnsi="Arial" w:cs="Arial"/>
        </w:rPr>
        <w:t xml:space="preserve">roku </w:t>
      </w:r>
      <w:r w:rsidRPr="00F400FC">
        <w:rPr>
          <w:rFonts w:ascii="Arial" w:hAnsi="Arial" w:cs="Arial"/>
        </w:rPr>
        <w:t>201</w:t>
      </w:r>
      <w:r w:rsidR="00A06DF3">
        <w:rPr>
          <w:rFonts w:ascii="Arial" w:hAnsi="Arial" w:cs="Arial"/>
        </w:rPr>
        <w:t>2</w:t>
      </w:r>
      <w:r w:rsidRPr="00F400FC">
        <w:rPr>
          <w:rFonts w:ascii="Arial" w:hAnsi="Arial" w:cs="Arial"/>
        </w:rPr>
        <w:t xml:space="preserve"> </w:t>
      </w:r>
    </w:p>
    <w:p w:rsidR="00C23241" w:rsidRPr="00F400FC" w:rsidRDefault="00C23241" w:rsidP="003B2466">
      <w:pPr>
        <w:spacing w:line="360" w:lineRule="auto"/>
        <w:jc w:val="both"/>
        <w:rPr>
          <w:rFonts w:ascii="Arial" w:hAnsi="Arial" w:cs="Arial"/>
          <w:b/>
        </w:rPr>
      </w:pPr>
      <w:r w:rsidRPr="00F400FC">
        <w:rPr>
          <w:rFonts w:ascii="Arial" w:hAnsi="Arial" w:cs="Arial"/>
          <w:b/>
        </w:rPr>
        <w:t>Wydatki bieżące na obsługę długu</w:t>
      </w:r>
    </w:p>
    <w:p w:rsidR="00560FC7" w:rsidRPr="00F400FC" w:rsidRDefault="00C23241" w:rsidP="003B2466">
      <w:pPr>
        <w:spacing w:line="360" w:lineRule="auto"/>
        <w:jc w:val="both"/>
        <w:rPr>
          <w:rFonts w:ascii="Arial" w:hAnsi="Arial" w:cs="Arial"/>
        </w:rPr>
      </w:pPr>
      <w:r w:rsidRPr="00F400FC">
        <w:rPr>
          <w:rFonts w:ascii="Arial" w:hAnsi="Arial" w:cs="Arial"/>
        </w:rPr>
        <w:t xml:space="preserve">- zaplanowano na podstawie zawartych umów oraz planowanych </w:t>
      </w:r>
      <w:r w:rsidR="0056107C" w:rsidRPr="00F400FC">
        <w:rPr>
          <w:rFonts w:ascii="Arial" w:hAnsi="Arial" w:cs="Arial"/>
        </w:rPr>
        <w:t>kredytów i pożyczek</w:t>
      </w:r>
      <w:r w:rsidR="00C92CA6" w:rsidRPr="00F400FC">
        <w:rPr>
          <w:rFonts w:ascii="Arial" w:hAnsi="Arial" w:cs="Arial"/>
        </w:rPr>
        <w:t>. D</w:t>
      </w:r>
      <w:r w:rsidR="0056107C" w:rsidRPr="00F400FC">
        <w:rPr>
          <w:rFonts w:ascii="Arial" w:hAnsi="Arial" w:cs="Arial"/>
        </w:rPr>
        <w:t xml:space="preserve">o wyliczeń przyjęto </w:t>
      </w:r>
      <w:r w:rsidR="00C92CA6" w:rsidRPr="00F400FC">
        <w:rPr>
          <w:rFonts w:ascii="Arial" w:hAnsi="Arial" w:cs="Arial"/>
        </w:rPr>
        <w:t xml:space="preserve">stawki WIBOR </w:t>
      </w:r>
      <w:r w:rsidR="00AC0140" w:rsidRPr="00F400FC">
        <w:rPr>
          <w:rFonts w:ascii="Arial" w:hAnsi="Arial" w:cs="Arial"/>
        </w:rPr>
        <w:t>oraz staw</w:t>
      </w:r>
      <w:r w:rsidR="00C92CA6" w:rsidRPr="00F400FC">
        <w:rPr>
          <w:rFonts w:ascii="Arial" w:hAnsi="Arial" w:cs="Arial"/>
        </w:rPr>
        <w:t>k</w:t>
      </w:r>
      <w:r w:rsidR="00AC0140" w:rsidRPr="00F400FC">
        <w:rPr>
          <w:rFonts w:ascii="Arial" w:hAnsi="Arial" w:cs="Arial"/>
        </w:rPr>
        <w:t>ę redyskontową</w:t>
      </w:r>
      <w:r w:rsidR="00C92CA6" w:rsidRPr="00F400FC">
        <w:rPr>
          <w:rFonts w:ascii="Arial" w:hAnsi="Arial" w:cs="Arial"/>
        </w:rPr>
        <w:t xml:space="preserve"> weksli, obowiązujące na dzień</w:t>
      </w:r>
      <w:r w:rsidR="0056107C" w:rsidRPr="00F400FC">
        <w:rPr>
          <w:rFonts w:ascii="Arial" w:hAnsi="Arial" w:cs="Arial"/>
        </w:rPr>
        <w:t xml:space="preserve"> sporządzania</w:t>
      </w:r>
      <w:r w:rsidR="00C92CA6" w:rsidRPr="00F400FC">
        <w:rPr>
          <w:rFonts w:ascii="Arial" w:hAnsi="Arial" w:cs="Arial"/>
        </w:rPr>
        <w:t xml:space="preserve"> </w:t>
      </w:r>
      <w:proofErr w:type="spellStart"/>
      <w:r w:rsidR="00C92CA6" w:rsidRPr="00F400FC">
        <w:rPr>
          <w:rFonts w:ascii="Arial" w:hAnsi="Arial" w:cs="Arial"/>
        </w:rPr>
        <w:t>wpf</w:t>
      </w:r>
      <w:proofErr w:type="spellEnd"/>
      <w:r w:rsidR="0056107C" w:rsidRPr="00F400FC">
        <w:rPr>
          <w:rFonts w:ascii="Arial" w:hAnsi="Arial" w:cs="Arial"/>
        </w:rPr>
        <w:t>.</w:t>
      </w:r>
    </w:p>
    <w:p w:rsidR="00C23241" w:rsidRPr="00F400FC" w:rsidRDefault="00C23241" w:rsidP="003B2466">
      <w:pPr>
        <w:spacing w:line="360" w:lineRule="auto"/>
        <w:jc w:val="both"/>
        <w:rPr>
          <w:rFonts w:ascii="Arial" w:hAnsi="Arial" w:cs="Arial"/>
        </w:rPr>
      </w:pPr>
      <w:r w:rsidRPr="00F400FC">
        <w:rPr>
          <w:rFonts w:ascii="Arial" w:hAnsi="Arial" w:cs="Arial"/>
          <w:b/>
        </w:rPr>
        <w:t>Pozostałe wydatki bieżące</w:t>
      </w:r>
      <w:r w:rsidR="0056107C" w:rsidRPr="00F400FC">
        <w:rPr>
          <w:rFonts w:ascii="Arial" w:hAnsi="Arial" w:cs="Arial"/>
        </w:rPr>
        <w:t xml:space="preserve"> </w:t>
      </w:r>
    </w:p>
    <w:p w:rsidR="00097BEA" w:rsidRPr="00F400FC" w:rsidRDefault="0056107C" w:rsidP="003B2466">
      <w:pPr>
        <w:spacing w:line="360" w:lineRule="auto"/>
        <w:jc w:val="both"/>
        <w:rPr>
          <w:rFonts w:ascii="Arial" w:hAnsi="Arial" w:cs="Arial"/>
          <w:color w:val="FF0000"/>
        </w:rPr>
      </w:pPr>
      <w:r w:rsidRPr="00F400FC">
        <w:rPr>
          <w:rFonts w:ascii="Arial" w:hAnsi="Arial" w:cs="Arial"/>
        </w:rPr>
        <w:t xml:space="preserve">- </w:t>
      </w:r>
      <w:r w:rsidR="00097BEA" w:rsidRPr="00F400FC">
        <w:rPr>
          <w:rFonts w:ascii="Arial" w:hAnsi="Arial" w:cs="Arial"/>
        </w:rPr>
        <w:t xml:space="preserve">uwzględniono prognozowany na lata </w:t>
      </w:r>
      <w:r w:rsidR="00097BEA" w:rsidRPr="0035379F">
        <w:rPr>
          <w:rFonts w:ascii="Arial" w:hAnsi="Arial" w:cs="Arial"/>
        </w:rPr>
        <w:t>201</w:t>
      </w:r>
      <w:r w:rsidR="0035379F" w:rsidRPr="0035379F">
        <w:rPr>
          <w:rFonts w:ascii="Arial" w:hAnsi="Arial" w:cs="Arial"/>
        </w:rPr>
        <w:t>1</w:t>
      </w:r>
      <w:r w:rsidR="00097BEA" w:rsidRPr="00F400FC">
        <w:rPr>
          <w:rFonts w:ascii="Arial" w:hAnsi="Arial" w:cs="Arial"/>
        </w:rPr>
        <w:t xml:space="preserve"> – 2013 wskaźnik średniorocznego wzrostu cen </w:t>
      </w:r>
      <w:r w:rsidR="00560FC7" w:rsidRPr="00F400FC">
        <w:rPr>
          <w:rFonts w:ascii="Arial" w:hAnsi="Arial" w:cs="Arial"/>
        </w:rPr>
        <w:t xml:space="preserve">towarów i usług konsumpcyjnych, </w:t>
      </w:r>
    </w:p>
    <w:p w:rsidR="00097BEA" w:rsidRPr="00F400FC" w:rsidRDefault="00097BEA" w:rsidP="003B2466">
      <w:pPr>
        <w:tabs>
          <w:tab w:val="left" w:pos="1134"/>
        </w:tabs>
        <w:spacing w:line="360" w:lineRule="auto"/>
        <w:jc w:val="both"/>
        <w:rPr>
          <w:rFonts w:ascii="Arial" w:hAnsi="Arial" w:cs="Arial"/>
        </w:rPr>
      </w:pPr>
      <w:r w:rsidRPr="00F400FC">
        <w:rPr>
          <w:rFonts w:ascii="Arial" w:hAnsi="Arial" w:cs="Arial"/>
        </w:rPr>
        <w:t>Wydatki na zadania własne i zlecone zaplanowano na podstawie analizy wydatków na poszczególne zadania w latach poprzednich tj. 2005 – 2010 oraz przewidywanych zmian w zakresie liczby osób korzystających z pomocy, waloryzacji świadczeń i kryteriów dochodowych oraz realizowanych programów rządowych. Program wieloletni „Pomoc państwa w zakresie dożywiania” (posiłki dla dzieci w szkołach, świadczenia pieniężne na zakup żywności, doposażenie punktów przygotowywania i wydawania posiłków, transport posiłków do szkół) zgodnie z ustawą z dnia 29 grudnia 2005r. (</w:t>
      </w:r>
      <w:proofErr w:type="spellStart"/>
      <w:r w:rsidRPr="00F400FC">
        <w:rPr>
          <w:rFonts w:ascii="Arial" w:hAnsi="Arial" w:cs="Arial"/>
        </w:rPr>
        <w:t>Dz.U</w:t>
      </w:r>
      <w:proofErr w:type="spellEnd"/>
      <w:r w:rsidRPr="00F400FC">
        <w:rPr>
          <w:rFonts w:ascii="Arial" w:hAnsi="Arial" w:cs="Arial"/>
        </w:rPr>
        <w:t xml:space="preserve">. Nr 267 poz. 2259 z </w:t>
      </w:r>
      <w:proofErr w:type="spellStart"/>
      <w:r w:rsidRPr="00F400FC">
        <w:rPr>
          <w:rFonts w:ascii="Arial" w:hAnsi="Arial" w:cs="Arial"/>
        </w:rPr>
        <w:t>późn.zm</w:t>
      </w:r>
      <w:proofErr w:type="spellEnd"/>
      <w:r w:rsidRPr="00F400FC">
        <w:rPr>
          <w:rFonts w:ascii="Arial" w:hAnsi="Arial" w:cs="Arial"/>
        </w:rPr>
        <w:t xml:space="preserve">.) realizowany będzie do roku 2013. W związku z tym na lata następne tj. 2014 zaplanowano środki wyłącznie na pokrycie kosztów związanych z wydawaniem posiłków w szkołach. </w:t>
      </w:r>
    </w:p>
    <w:p w:rsidR="00097BEA" w:rsidRPr="00F400FC" w:rsidRDefault="00097BEA" w:rsidP="003B2466">
      <w:pPr>
        <w:tabs>
          <w:tab w:val="left" w:pos="1134"/>
        </w:tabs>
        <w:spacing w:line="360" w:lineRule="auto"/>
        <w:jc w:val="both"/>
        <w:rPr>
          <w:rFonts w:ascii="Arial" w:hAnsi="Arial" w:cs="Arial"/>
        </w:rPr>
      </w:pPr>
      <w:r w:rsidRPr="00F400FC">
        <w:rPr>
          <w:rFonts w:ascii="Arial" w:hAnsi="Arial" w:cs="Arial"/>
        </w:rPr>
        <w:t xml:space="preserve">Wzrost w poszczególnych latach wydatków na pokrycie opłat za pobyt mieszkańców Gminy </w:t>
      </w:r>
      <w:r w:rsidR="00A03474">
        <w:rPr>
          <w:rFonts w:ascii="Arial" w:hAnsi="Arial" w:cs="Arial"/>
        </w:rPr>
        <w:t xml:space="preserve">Iwonicz-Zdrój </w:t>
      </w:r>
      <w:r w:rsidRPr="00F400FC">
        <w:rPr>
          <w:rFonts w:ascii="Arial" w:hAnsi="Arial" w:cs="Arial"/>
        </w:rPr>
        <w:t>w domach pomocy społecznej wynika z</w:t>
      </w:r>
      <w:r w:rsidR="00AC0140" w:rsidRPr="00F400FC">
        <w:rPr>
          <w:rFonts w:ascii="Arial" w:hAnsi="Arial" w:cs="Arial"/>
        </w:rPr>
        <w:t>e</w:t>
      </w:r>
      <w:r w:rsidRPr="00F400FC">
        <w:rPr>
          <w:rFonts w:ascii="Arial" w:hAnsi="Arial" w:cs="Arial"/>
        </w:rPr>
        <w:t xml:space="preserve"> wskaźnika wzrostu cen towarów i usług (kwota odpłatności) oraz przewidywanego wzrostu liczby osób wymagających umieszczenia w DPS </w:t>
      </w:r>
      <w:r w:rsidR="00A03474">
        <w:rPr>
          <w:rFonts w:ascii="Arial" w:hAnsi="Arial" w:cs="Arial"/>
        </w:rPr>
        <w:t>.</w:t>
      </w:r>
      <w:r w:rsidRPr="00F400FC">
        <w:rPr>
          <w:rFonts w:ascii="Arial" w:hAnsi="Arial" w:cs="Arial"/>
        </w:rPr>
        <w:t>Wypłaty zasiłków stałych, okresowych, celowych, dodatków mieszkaniowych oraz świadczeń rodzinnych i alimentacyjnych zaplanowano na podstawie wykonania w latach poprzednich oraz przewidywanej na lata 201</w:t>
      </w:r>
      <w:r w:rsidR="00A06DF3">
        <w:rPr>
          <w:rFonts w:ascii="Arial" w:hAnsi="Arial" w:cs="Arial"/>
        </w:rPr>
        <w:t>2</w:t>
      </w:r>
      <w:r w:rsidRPr="00F400FC">
        <w:rPr>
          <w:rFonts w:ascii="Arial" w:hAnsi="Arial" w:cs="Arial"/>
        </w:rPr>
        <w:t xml:space="preserve"> – 201</w:t>
      </w:r>
      <w:r w:rsidR="00A06DF3">
        <w:rPr>
          <w:rFonts w:ascii="Arial" w:hAnsi="Arial" w:cs="Arial"/>
        </w:rPr>
        <w:t>5</w:t>
      </w:r>
      <w:r w:rsidRPr="00F400FC">
        <w:rPr>
          <w:rFonts w:ascii="Arial" w:hAnsi="Arial" w:cs="Arial"/>
        </w:rPr>
        <w:t xml:space="preserve"> liczby osób korzystających z poszczególnych form świadczeń.</w:t>
      </w:r>
    </w:p>
    <w:p w:rsidR="0056107C" w:rsidRPr="00F400FC" w:rsidRDefault="0056107C" w:rsidP="003B2466">
      <w:pPr>
        <w:tabs>
          <w:tab w:val="left" w:pos="1134"/>
        </w:tabs>
        <w:spacing w:line="360" w:lineRule="auto"/>
        <w:jc w:val="both"/>
        <w:rPr>
          <w:rFonts w:ascii="Arial" w:hAnsi="Arial" w:cs="Arial"/>
        </w:rPr>
      </w:pPr>
      <w:r w:rsidRPr="00F400FC">
        <w:rPr>
          <w:rFonts w:ascii="Arial" w:hAnsi="Arial" w:cs="Arial"/>
        </w:rPr>
        <w:lastRenderedPageBreak/>
        <w:t>W niektórych rozdziałach wydatki zachowano na poziomie stałym ze względu na real</w:t>
      </w:r>
      <w:r w:rsidR="00AC0140" w:rsidRPr="00F400FC">
        <w:rPr>
          <w:rFonts w:ascii="Arial" w:hAnsi="Arial" w:cs="Arial"/>
        </w:rPr>
        <w:t>izację zadań inwestycyjnych i b</w:t>
      </w:r>
      <w:r w:rsidRPr="00F400FC">
        <w:rPr>
          <w:rFonts w:ascii="Arial" w:hAnsi="Arial" w:cs="Arial"/>
        </w:rPr>
        <w:t>r</w:t>
      </w:r>
      <w:r w:rsidR="00AC0140" w:rsidRPr="00F400FC">
        <w:rPr>
          <w:rFonts w:ascii="Arial" w:hAnsi="Arial" w:cs="Arial"/>
        </w:rPr>
        <w:t>a</w:t>
      </w:r>
      <w:r w:rsidRPr="00F400FC">
        <w:rPr>
          <w:rFonts w:ascii="Arial" w:hAnsi="Arial" w:cs="Arial"/>
        </w:rPr>
        <w:t>ku środków finansowych np. promocja, utrzymanie zieleni, utrzymanie czystości.</w:t>
      </w:r>
    </w:p>
    <w:p w:rsidR="003B2466" w:rsidRDefault="003B2466" w:rsidP="003B2466">
      <w:pPr>
        <w:tabs>
          <w:tab w:val="left" w:pos="1134"/>
        </w:tabs>
        <w:spacing w:line="360" w:lineRule="auto"/>
        <w:jc w:val="both"/>
        <w:rPr>
          <w:rFonts w:ascii="Arial" w:hAnsi="Arial" w:cs="Arial"/>
          <w:b/>
        </w:rPr>
      </w:pPr>
    </w:p>
    <w:p w:rsidR="0056107C" w:rsidRPr="00F400FC" w:rsidRDefault="0056107C" w:rsidP="003B2466">
      <w:pPr>
        <w:tabs>
          <w:tab w:val="left" w:pos="1134"/>
        </w:tabs>
        <w:spacing w:line="360" w:lineRule="auto"/>
        <w:jc w:val="both"/>
        <w:rPr>
          <w:rFonts w:ascii="Arial" w:hAnsi="Arial" w:cs="Arial"/>
          <w:b/>
        </w:rPr>
      </w:pPr>
      <w:r w:rsidRPr="00F400FC">
        <w:rPr>
          <w:rFonts w:ascii="Arial" w:hAnsi="Arial" w:cs="Arial"/>
          <w:b/>
        </w:rPr>
        <w:t xml:space="preserve">Wydatki majątkowe </w:t>
      </w:r>
    </w:p>
    <w:p w:rsidR="0056107C" w:rsidRPr="00F400FC" w:rsidRDefault="0056107C" w:rsidP="003B2466">
      <w:pPr>
        <w:tabs>
          <w:tab w:val="left" w:pos="1134"/>
        </w:tabs>
        <w:spacing w:line="360" w:lineRule="auto"/>
        <w:jc w:val="both"/>
        <w:rPr>
          <w:rFonts w:ascii="Arial" w:hAnsi="Arial" w:cs="Arial"/>
        </w:rPr>
      </w:pPr>
      <w:r w:rsidRPr="00F400FC">
        <w:rPr>
          <w:rFonts w:ascii="Arial" w:hAnsi="Arial" w:cs="Arial"/>
        </w:rPr>
        <w:t xml:space="preserve">- zaplanowano na podstawie </w:t>
      </w:r>
      <w:r w:rsidR="005A10D9" w:rsidRPr="00F400FC">
        <w:rPr>
          <w:rFonts w:ascii="Arial" w:hAnsi="Arial" w:cs="Arial"/>
        </w:rPr>
        <w:t>kosztor</w:t>
      </w:r>
      <w:r w:rsidR="00AC0140" w:rsidRPr="00F400FC">
        <w:rPr>
          <w:rFonts w:ascii="Arial" w:hAnsi="Arial" w:cs="Arial"/>
        </w:rPr>
        <w:t>ysów lub szacunkowych wartości,</w:t>
      </w:r>
      <w:r w:rsidR="005A10D9" w:rsidRPr="00F400FC">
        <w:rPr>
          <w:rFonts w:ascii="Arial" w:hAnsi="Arial" w:cs="Arial"/>
        </w:rPr>
        <w:t xml:space="preserve"> są to  inwestycje</w:t>
      </w:r>
      <w:r w:rsidR="00AC0140" w:rsidRPr="00F400FC">
        <w:rPr>
          <w:rFonts w:ascii="Arial" w:hAnsi="Arial" w:cs="Arial"/>
        </w:rPr>
        <w:t>,</w:t>
      </w:r>
      <w:r w:rsidR="005A10D9" w:rsidRPr="00F400FC">
        <w:rPr>
          <w:rFonts w:ascii="Arial" w:hAnsi="Arial" w:cs="Arial"/>
        </w:rPr>
        <w:t xml:space="preserve"> na które złożono</w:t>
      </w:r>
      <w:r w:rsidR="00A03474">
        <w:rPr>
          <w:rFonts w:ascii="Arial" w:hAnsi="Arial" w:cs="Arial"/>
        </w:rPr>
        <w:t xml:space="preserve"> </w:t>
      </w:r>
      <w:r w:rsidR="005A10D9" w:rsidRPr="00F400FC">
        <w:rPr>
          <w:rFonts w:ascii="Arial" w:hAnsi="Arial" w:cs="Arial"/>
        </w:rPr>
        <w:t xml:space="preserve">wnioski o dofinansowania ze środków UE.  </w:t>
      </w:r>
      <w:r w:rsidR="00AC0140" w:rsidRPr="00F400FC">
        <w:rPr>
          <w:rFonts w:ascii="Arial" w:hAnsi="Arial" w:cs="Arial"/>
        </w:rPr>
        <w:t>Planowane wydatki m</w:t>
      </w:r>
      <w:r w:rsidR="005A10D9" w:rsidRPr="00F400FC">
        <w:rPr>
          <w:rFonts w:ascii="Arial" w:hAnsi="Arial" w:cs="Arial"/>
        </w:rPr>
        <w:t>ogą ulec przesunięciu w czasie ich realizacji lub też w przypadku odrzucenia wniosków mogą nie zostać zrealizowane z pow</w:t>
      </w:r>
      <w:r w:rsidR="001D41EC" w:rsidRPr="00F400FC">
        <w:rPr>
          <w:rFonts w:ascii="Arial" w:hAnsi="Arial" w:cs="Arial"/>
        </w:rPr>
        <w:t>o</w:t>
      </w:r>
      <w:r w:rsidR="005A10D9" w:rsidRPr="00F400FC">
        <w:rPr>
          <w:rFonts w:ascii="Arial" w:hAnsi="Arial" w:cs="Arial"/>
        </w:rPr>
        <w:t>du braku środków finansowych.</w:t>
      </w:r>
    </w:p>
    <w:p w:rsidR="00A557DB" w:rsidRDefault="00A06DF3" w:rsidP="003B2466">
      <w:pPr>
        <w:spacing w:line="360" w:lineRule="auto"/>
        <w:jc w:val="both"/>
        <w:rPr>
          <w:rFonts w:ascii="Arial" w:hAnsi="Arial" w:cs="Arial"/>
          <w:b/>
        </w:rPr>
      </w:pPr>
      <w:r w:rsidRPr="003D2163">
        <w:rPr>
          <w:rFonts w:ascii="Arial" w:hAnsi="Arial" w:cs="Arial"/>
          <w:b/>
        </w:rPr>
        <w:t>Zmiany wniesione w stosunku WPF obowiązującej z roku 2011</w:t>
      </w:r>
    </w:p>
    <w:p w:rsidR="003D2163" w:rsidRPr="003D2163" w:rsidRDefault="003D2163" w:rsidP="003B2466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przedsięwzięciu Przeciwdziałanie wykluczeniu cyfrowemu –</w:t>
      </w:r>
      <w:proofErr w:type="spellStart"/>
      <w:r>
        <w:rPr>
          <w:rFonts w:ascii="Arial" w:hAnsi="Arial" w:cs="Arial"/>
        </w:rPr>
        <w:t>eiclusion</w:t>
      </w:r>
      <w:proofErr w:type="spellEnd"/>
      <w:r>
        <w:rPr>
          <w:rFonts w:ascii="Arial" w:hAnsi="Arial" w:cs="Arial"/>
        </w:rPr>
        <w:t xml:space="preserve"> w Gminie Iwonicz-Zdrój wprowadza się zmiany pomiędzy wydatkami bieżącymi i majątkowymi  w następujący sposób. W roku 2012 zmniejsza się wydatki </w:t>
      </w:r>
      <w:proofErr w:type="spellStart"/>
      <w:r>
        <w:rPr>
          <w:rFonts w:ascii="Arial" w:hAnsi="Arial" w:cs="Arial"/>
        </w:rPr>
        <w:t>majatkowe</w:t>
      </w:r>
      <w:proofErr w:type="spellEnd"/>
      <w:r>
        <w:rPr>
          <w:rFonts w:ascii="Arial" w:hAnsi="Arial" w:cs="Arial"/>
        </w:rPr>
        <w:t xml:space="preserve"> o kwotę 683 462, 31 zł i o taką  samą kwotę zwiększa się plan wydatków bieżących. Całość wydatków roku 2013 przesuwa się do wydatków bieżących. Powyższe zmiany spowodowane są korektą umowy oraz wniosków o płatność z instytucją wdrażającą realizowany projekt. Zmienione zostały kwoty limitów ogółem ze względu na upływający czas.</w:t>
      </w:r>
    </w:p>
    <w:p w:rsidR="00A06DF3" w:rsidRPr="00F400FC" w:rsidRDefault="00A06DF3" w:rsidP="003B2466">
      <w:pPr>
        <w:spacing w:line="360" w:lineRule="auto"/>
        <w:jc w:val="both"/>
        <w:rPr>
          <w:rFonts w:ascii="Arial" w:hAnsi="Arial" w:cs="Arial"/>
        </w:rPr>
      </w:pPr>
    </w:p>
    <w:p w:rsidR="00560FC7" w:rsidRPr="00F400FC" w:rsidRDefault="00801403" w:rsidP="003B2466">
      <w:pPr>
        <w:spacing w:line="360" w:lineRule="auto"/>
        <w:jc w:val="both"/>
        <w:rPr>
          <w:rFonts w:ascii="Arial" w:hAnsi="Arial" w:cs="Arial"/>
          <w:b/>
        </w:rPr>
      </w:pPr>
      <w:r w:rsidRPr="00F400FC">
        <w:rPr>
          <w:rFonts w:ascii="Arial" w:hAnsi="Arial" w:cs="Arial"/>
          <w:b/>
        </w:rPr>
        <w:t>Uwagi końcowe.</w:t>
      </w:r>
    </w:p>
    <w:p w:rsidR="00C47B51" w:rsidRPr="00F400FC" w:rsidRDefault="00801403" w:rsidP="003B2466">
      <w:pPr>
        <w:spacing w:line="360" w:lineRule="auto"/>
        <w:jc w:val="both"/>
        <w:rPr>
          <w:rFonts w:ascii="Arial" w:hAnsi="Arial" w:cs="Arial"/>
        </w:rPr>
      </w:pPr>
      <w:r w:rsidRPr="00F400FC">
        <w:rPr>
          <w:rFonts w:ascii="Arial" w:hAnsi="Arial" w:cs="Arial"/>
        </w:rPr>
        <w:t>Końcowo należy zaznaczyć, że p</w:t>
      </w:r>
      <w:r w:rsidR="00C47B51" w:rsidRPr="00F400FC">
        <w:rPr>
          <w:rFonts w:ascii="Arial" w:hAnsi="Arial" w:cs="Arial"/>
        </w:rPr>
        <w:t>odstawowe parametry budżetu, które mają bezpośrednie przełożenie na wynik budżetu</w:t>
      </w:r>
      <w:r w:rsidRPr="00F400FC">
        <w:rPr>
          <w:rFonts w:ascii="Arial" w:hAnsi="Arial" w:cs="Arial"/>
        </w:rPr>
        <w:t xml:space="preserve"> w poszczególnych latach objętych prognozą</w:t>
      </w:r>
      <w:r w:rsidR="00C47B51" w:rsidRPr="00F400FC">
        <w:rPr>
          <w:rFonts w:ascii="Arial" w:hAnsi="Arial" w:cs="Arial"/>
        </w:rPr>
        <w:t xml:space="preserve"> i na wskaźniki zadłużenia JST (zarówno w starym, jak i nowym ujęciu), tj. dochody i wydatki, są prognozowane na podstawie wielu danych, które mają wpływ na ich wysokość. Wielkości prz</w:t>
      </w:r>
      <w:r w:rsidR="00A557DB" w:rsidRPr="00F400FC">
        <w:rPr>
          <w:rFonts w:ascii="Arial" w:hAnsi="Arial" w:cs="Arial"/>
        </w:rPr>
        <w:t>yjmowane w W</w:t>
      </w:r>
      <w:r w:rsidR="00085C08" w:rsidRPr="00F400FC">
        <w:rPr>
          <w:rFonts w:ascii="Arial" w:hAnsi="Arial" w:cs="Arial"/>
        </w:rPr>
        <w:t xml:space="preserve">ieloletniej </w:t>
      </w:r>
      <w:r w:rsidR="00A557DB" w:rsidRPr="00F400FC">
        <w:rPr>
          <w:rFonts w:ascii="Arial" w:hAnsi="Arial" w:cs="Arial"/>
        </w:rPr>
        <w:t>P</w:t>
      </w:r>
      <w:r w:rsidR="00085C08" w:rsidRPr="00F400FC">
        <w:rPr>
          <w:rFonts w:ascii="Arial" w:hAnsi="Arial" w:cs="Arial"/>
        </w:rPr>
        <w:t xml:space="preserve">rognozie </w:t>
      </w:r>
      <w:r w:rsidR="00A557DB" w:rsidRPr="00F400FC">
        <w:rPr>
          <w:rFonts w:ascii="Arial" w:hAnsi="Arial" w:cs="Arial"/>
        </w:rPr>
        <w:t>F</w:t>
      </w:r>
      <w:r w:rsidR="00085C08" w:rsidRPr="00F400FC">
        <w:rPr>
          <w:rFonts w:ascii="Arial" w:hAnsi="Arial" w:cs="Arial"/>
        </w:rPr>
        <w:t>inansowej</w:t>
      </w:r>
      <w:r w:rsidR="00C47B51" w:rsidRPr="00F400FC">
        <w:rPr>
          <w:rFonts w:ascii="Arial" w:hAnsi="Arial" w:cs="Arial"/>
        </w:rPr>
        <w:t xml:space="preserve"> w znacznym stopniu zależą i zależeć będą od czynników obiektywnych</w:t>
      </w:r>
      <w:r w:rsidRPr="00F400FC">
        <w:rPr>
          <w:rFonts w:ascii="Arial" w:hAnsi="Arial" w:cs="Arial"/>
        </w:rPr>
        <w:t xml:space="preserve"> ni</w:t>
      </w:r>
      <w:r w:rsidR="00085C08" w:rsidRPr="00F400FC">
        <w:rPr>
          <w:rFonts w:ascii="Arial" w:hAnsi="Arial" w:cs="Arial"/>
        </w:rPr>
        <w:t>e</w:t>
      </w:r>
      <w:r w:rsidRPr="00F400FC">
        <w:rPr>
          <w:rFonts w:ascii="Arial" w:hAnsi="Arial" w:cs="Arial"/>
        </w:rPr>
        <w:t>jednokrotnie niezależnych od gminy</w:t>
      </w:r>
      <w:r w:rsidR="00C47B51" w:rsidRPr="00F400FC">
        <w:rPr>
          <w:rFonts w:ascii="Arial" w:hAnsi="Arial" w:cs="Arial"/>
        </w:rPr>
        <w:t>. Nie tylko sytuacja gospodarcza kraju, czyli wskaźniki makroekonomiczne, mają bezpośrednie przełożenie na finanse samorządów</w:t>
      </w:r>
      <w:r w:rsidRPr="00F400FC">
        <w:rPr>
          <w:rFonts w:ascii="Arial" w:hAnsi="Arial" w:cs="Arial"/>
        </w:rPr>
        <w:t xml:space="preserve"> ogółem jak i Gminy </w:t>
      </w:r>
      <w:r w:rsidR="00873DBD">
        <w:rPr>
          <w:rFonts w:ascii="Arial" w:hAnsi="Arial" w:cs="Arial"/>
        </w:rPr>
        <w:t>Iwonicz-Zdrój</w:t>
      </w:r>
      <w:r w:rsidRPr="00F400FC">
        <w:rPr>
          <w:rFonts w:ascii="Arial" w:hAnsi="Arial" w:cs="Arial"/>
        </w:rPr>
        <w:t>.</w:t>
      </w:r>
      <w:r w:rsidR="00C47B51" w:rsidRPr="00F400FC">
        <w:rPr>
          <w:rFonts w:ascii="Arial" w:hAnsi="Arial" w:cs="Arial"/>
        </w:rPr>
        <w:t xml:space="preserve"> </w:t>
      </w:r>
      <w:r w:rsidRPr="00F400FC">
        <w:rPr>
          <w:rFonts w:ascii="Arial" w:hAnsi="Arial" w:cs="Arial"/>
        </w:rPr>
        <w:t>Znaczenie będą miały</w:t>
      </w:r>
      <w:r w:rsidR="00C47B51" w:rsidRPr="00F400FC">
        <w:rPr>
          <w:rFonts w:ascii="Arial" w:hAnsi="Arial" w:cs="Arial"/>
        </w:rPr>
        <w:t xml:space="preserve"> także zmiany w zasadach finansowania zadań publicznych (np. zmiany przepisów nakładające na</w:t>
      </w:r>
      <w:r w:rsidRPr="00F400FC">
        <w:rPr>
          <w:rFonts w:ascii="Arial" w:hAnsi="Arial" w:cs="Arial"/>
        </w:rPr>
        <w:t xml:space="preserve"> JST nowe zadania własne, zmiany usta</w:t>
      </w:r>
      <w:r w:rsidR="00085C08" w:rsidRPr="00F400FC">
        <w:rPr>
          <w:rFonts w:ascii="Arial" w:hAnsi="Arial" w:cs="Arial"/>
        </w:rPr>
        <w:t>wowe w tym ustawy</w:t>
      </w:r>
      <w:r w:rsidR="00C47B51" w:rsidRPr="00F400FC">
        <w:rPr>
          <w:rFonts w:ascii="Arial" w:hAnsi="Arial" w:cs="Arial"/>
        </w:rPr>
        <w:t xml:space="preserve"> o dochodach JST i np. zmniejszenie lub zwiększenie procentu udziału w podatkach dochodowych), wyniki </w:t>
      </w:r>
      <w:r w:rsidR="00C47B51" w:rsidRPr="00F400FC">
        <w:rPr>
          <w:rFonts w:ascii="Arial" w:hAnsi="Arial" w:cs="Arial"/>
        </w:rPr>
        <w:lastRenderedPageBreak/>
        <w:t>orzecznictwa</w:t>
      </w:r>
      <w:r w:rsidRPr="00F400FC">
        <w:rPr>
          <w:rFonts w:ascii="Arial" w:hAnsi="Arial" w:cs="Arial"/>
        </w:rPr>
        <w:t xml:space="preserve"> sądów administracyjnych</w:t>
      </w:r>
      <w:r w:rsidR="00C47B51" w:rsidRPr="00F400FC">
        <w:rPr>
          <w:rFonts w:ascii="Arial" w:hAnsi="Arial" w:cs="Arial"/>
        </w:rPr>
        <w:t xml:space="preserve"> i inne okoliczności, które </w:t>
      </w:r>
      <w:r w:rsidRPr="00F400FC">
        <w:rPr>
          <w:rFonts w:ascii="Arial" w:hAnsi="Arial" w:cs="Arial"/>
        </w:rPr>
        <w:t xml:space="preserve">w 100 % </w:t>
      </w:r>
      <w:r w:rsidR="00C47B51" w:rsidRPr="00F400FC">
        <w:rPr>
          <w:rFonts w:ascii="Arial" w:hAnsi="Arial" w:cs="Arial"/>
        </w:rPr>
        <w:t xml:space="preserve"> nie po</w:t>
      </w:r>
      <w:r w:rsidRPr="00F400FC">
        <w:rPr>
          <w:rFonts w:ascii="Arial" w:hAnsi="Arial" w:cs="Arial"/>
        </w:rPr>
        <w:t>zwalają na ocenę realności</w:t>
      </w:r>
      <w:r w:rsidR="00C47B51" w:rsidRPr="00F400FC">
        <w:rPr>
          <w:rFonts w:ascii="Arial" w:hAnsi="Arial" w:cs="Arial"/>
        </w:rPr>
        <w:t xml:space="preserve"> </w:t>
      </w:r>
      <w:r w:rsidR="00873DBD">
        <w:rPr>
          <w:rFonts w:ascii="Arial" w:hAnsi="Arial" w:cs="Arial"/>
        </w:rPr>
        <w:t>wiel</w:t>
      </w:r>
      <w:r w:rsidR="00085C08" w:rsidRPr="00F400FC">
        <w:rPr>
          <w:rFonts w:ascii="Arial" w:hAnsi="Arial" w:cs="Arial"/>
        </w:rPr>
        <w:t xml:space="preserve">oletniej </w:t>
      </w:r>
      <w:r w:rsidR="00873DBD">
        <w:rPr>
          <w:rFonts w:ascii="Arial" w:hAnsi="Arial" w:cs="Arial"/>
        </w:rPr>
        <w:t>p</w:t>
      </w:r>
      <w:r w:rsidR="00085C08" w:rsidRPr="00F400FC">
        <w:rPr>
          <w:rFonts w:ascii="Arial" w:hAnsi="Arial" w:cs="Arial"/>
        </w:rPr>
        <w:t xml:space="preserve">rognozy </w:t>
      </w:r>
      <w:r w:rsidR="00873DBD">
        <w:rPr>
          <w:rFonts w:ascii="Arial" w:hAnsi="Arial" w:cs="Arial"/>
        </w:rPr>
        <w:t>f</w:t>
      </w:r>
      <w:r w:rsidR="00085C08" w:rsidRPr="00F400FC">
        <w:rPr>
          <w:rFonts w:ascii="Arial" w:hAnsi="Arial" w:cs="Arial"/>
        </w:rPr>
        <w:t>inansowej</w:t>
      </w:r>
      <w:r w:rsidR="00C47B51" w:rsidRPr="00F400FC">
        <w:rPr>
          <w:rFonts w:ascii="Arial" w:hAnsi="Arial" w:cs="Arial"/>
        </w:rPr>
        <w:t>.</w:t>
      </w:r>
    </w:p>
    <w:p w:rsidR="00C47B51" w:rsidRPr="00F400FC" w:rsidRDefault="00C47B51" w:rsidP="003B2466">
      <w:pPr>
        <w:spacing w:line="360" w:lineRule="auto"/>
        <w:jc w:val="both"/>
        <w:rPr>
          <w:rFonts w:ascii="Arial" w:hAnsi="Arial" w:cs="Arial"/>
        </w:rPr>
      </w:pPr>
      <w:r w:rsidRPr="00F400FC">
        <w:rPr>
          <w:rFonts w:ascii="Arial" w:hAnsi="Arial" w:cs="Arial"/>
        </w:rPr>
        <w:t xml:space="preserve">Co prawda podstawę do przyjęcia w miarę wiarygodnych danych na potrzeby </w:t>
      </w:r>
      <w:r w:rsidR="00873DBD">
        <w:rPr>
          <w:rFonts w:ascii="Arial" w:hAnsi="Arial" w:cs="Arial"/>
        </w:rPr>
        <w:t>w</w:t>
      </w:r>
      <w:r w:rsidR="00085C08" w:rsidRPr="00F400FC">
        <w:rPr>
          <w:rFonts w:ascii="Arial" w:hAnsi="Arial" w:cs="Arial"/>
        </w:rPr>
        <w:t xml:space="preserve">ieloletniej </w:t>
      </w:r>
      <w:r w:rsidR="00873DBD">
        <w:rPr>
          <w:rFonts w:ascii="Arial" w:hAnsi="Arial" w:cs="Arial"/>
        </w:rPr>
        <w:t>p</w:t>
      </w:r>
      <w:r w:rsidR="00085C08" w:rsidRPr="00F400FC">
        <w:rPr>
          <w:rFonts w:ascii="Arial" w:hAnsi="Arial" w:cs="Arial"/>
        </w:rPr>
        <w:t xml:space="preserve">rognozy </w:t>
      </w:r>
      <w:r w:rsidR="00873DBD">
        <w:rPr>
          <w:rFonts w:ascii="Arial" w:hAnsi="Arial" w:cs="Arial"/>
        </w:rPr>
        <w:t>f</w:t>
      </w:r>
      <w:r w:rsidR="00085C08" w:rsidRPr="00F400FC">
        <w:rPr>
          <w:rFonts w:ascii="Arial" w:hAnsi="Arial" w:cs="Arial"/>
        </w:rPr>
        <w:t>inansowej</w:t>
      </w:r>
      <w:r w:rsidRPr="00F400FC">
        <w:rPr>
          <w:rFonts w:ascii="Arial" w:hAnsi="Arial" w:cs="Arial"/>
        </w:rPr>
        <w:t>, dotyczących wzrostu cen czy inflacji i innych wskaźników ekonomicznych, może stanowić W</w:t>
      </w:r>
      <w:r w:rsidR="00085C08" w:rsidRPr="00F400FC">
        <w:rPr>
          <w:rFonts w:ascii="Arial" w:hAnsi="Arial" w:cs="Arial"/>
        </w:rPr>
        <w:t xml:space="preserve">ieloletnim </w:t>
      </w:r>
      <w:r w:rsidRPr="00F400FC">
        <w:rPr>
          <w:rFonts w:ascii="Arial" w:hAnsi="Arial" w:cs="Arial"/>
        </w:rPr>
        <w:t>P</w:t>
      </w:r>
      <w:r w:rsidR="00085C08" w:rsidRPr="00F400FC">
        <w:rPr>
          <w:rFonts w:ascii="Arial" w:hAnsi="Arial" w:cs="Arial"/>
        </w:rPr>
        <w:t xml:space="preserve">lanie </w:t>
      </w:r>
      <w:r w:rsidRPr="00F400FC">
        <w:rPr>
          <w:rFonts w:ascii="Arial" w:hAnsi="Arial" w:cs="Arial"/>
        </w:rPr>
        <w:t>F</w:t>
      </w:r>
      <w:r w:rsidR="00085C08" w:rsidRPr="00F400FC">
        <w:rPr>
          <w:rFonts w:ascii="Arial" w:hAnsi="Arial" w:cs="Arial"/>
        </w:rPr>
        <w:t xml:space="preserve">inansowym </w:t>
      </w:r>
      <w:r w:rsidRPr="00F400FC">
        <w:rPr>
          <w:rFonts w:ascii="Arial" w:hAnsi="Arial" w:cs="Arial"/>
        </w:rPr>
        <w:t>P</w:t>
      </w:r>
      <w:r w:rsidR="00085C08" w:rsidRPr="00F400FC">
        <w:rPr>
          <w:rFonts w:ascii="Arial" w:hAnsi="Arial" w:cs="Arial"/>
        </w:rPr>
        <w:t>aństwa</w:t>
      </w:r>
      <w:r w:rsidRPr="00F400FC">
        <w:rPr>
          <w:rFonts w:ascii="Arial" w:hAnsi="Arial" w:cs="Arial"/>
        </w:rPr>
        <w:t>, opracowywany na cztery lata i określający dla każdego roku m.in. podstawowe wielkości makroekonomiczne, kierunki polityki fiskalnej państwa, środków własnych Unii Europejskiej, subwencji ogólnej i dotacji na zadania zlecone JST, jednak znajomość parametrów zawartych w W</w:t>
      </w:r>
      <w:r w:rsidR="00085C08" w:rsidRPr="00F400FC">
        <w:rPr>
          <w:rFonts w:ascii="Arial" w:hAnsi="Arial" w:cs="Arial"/>
        </w:rPr>
        <w:t xml:space="preserve">ieloletnim </w:t>
      </w:r>
      <w:r w:rsidRPr="00F400FC">
        <w:rPr>
          <w:rFonts w:ascii="Arial" w:hAnsi="Arial" w:cs="Arial"/>
        </w:rPr>
        <w:t>P</w:t>
      </w:r>
      <w:r w:rsidR="00085C08" w:rsidRPr="00F400FC">
        <w:rPr>
          <w:rFonts w:ascii="Arial" w:hAnsi="Arial" w:cs="Arial"/>
        </w:rPr>
        <w:t xml:space="preserve">lanie </w:t>
      </w:r>
      <w:r w:rsidRPr="00F400FC">
        <w:rPr>
          <w:rFonts w:ascii="Arial" w:hAnsi="Arial" w:cs="Arial"/>
        </w:rPr>
        <w:t>F</w:t>
      </w:r>
      <w:r w:rsidR="00085C08" w:rsidRPr="00F400FC">
        <w:rPr>
          <w:rFonts w:ascii="Arial" w:hAnsi="Arial" w:cs="Arial"/>
        </w:rPr>
        <w:t xml:space="preserve">inansowym </w:t>
      </w:r>
      <w:r w:rsidRPr="00F400FC">
        <w:rPr>
          <w:rFonts w:ascii="Arial" w:hAnsi="Arial" w:cs="Arial"/>
        </w:rPr>
        <w:t>P</w:t>
      </w:r>
      <w:r w:rsidR="00085C08" w:rsidRPr="00F400FC">
        <w:rPr>
          <w:rFonts w:ascii="Arial" w:hAnsi="Arial" w:cs="Arial"/>
        </w:rPr>
        <w:t>aństwa</w:t>
      </w:r>
      <w:r w:rsidRPr="00F400FC">
        <w:rPr>
          <w:rFonts w:ascii="Arial" w:hAnsi="Arial" w:cs="Arial"/>
        </w:rPr>
        <w:t xml:space="preserve"> na niewiele się zda, bowiem w większości są to kwoty globalne, niepozwalające na przyjęcie konkretnych kwot z określonych tytułów przez poszczególne JST. Niestabilność polskiej gospodarki oraz niestabilność samego W</w:t>
      </w:r>
      <w:r w:rsidR="00085C08" w:rsidRPr="00F400FC">
        <w:rPr>
          <w:rFonts w:ascii="Arial" w:hAnsi="Arial" w:cs="Arial"/>
        </w:rPr>
        <w:t xml:space="preserve">ieloletniego </w:t>
      </w:r>
      <w:r w:rsidRPr="00F400FC">
        <w:rPr>
          <w:rFonts w:ascii="Arial" w:hAnsi="Arial" w:cs="Arial"/>
        </w:rPr>
        <w:t>P</w:t>
      </w:r>
      <w:r w:rsidR="00085C08" w:rsidRPr="00F400FC">
        <w:rPr>
          <w:rFonts w:ascii="Arial" w:hAnsi="Arial" w:cs="Arial"/>
        </w:rPr>
        <w:t xml:space="preserve">lanu </w:t>
      </w:r>
      <w:r w:rsidRPr="00F400FC">
        <w:rPr>
          <w:rFonts w:ascii="Arial" w:hAnsi="Arial" w:cs="Arial"/>
        </w:rPr>
        <w:t>F</w:t>
      </w:r>
      <w:r w:rsidR="00085C08" w:rsidRPr="00F400FC">
        <w:rPr>
          <w:rFonts w:ascii="Arial" w:hAnsi="Arial" w:cs="Arial"/>
        </w:rPr>
        <w:t xml:space="preserve">inansowego </w:t>
      </w:r>
      <w:r w:rsidRPr="00F400FC">
        <w:rPr>
          <w:rFonts w:ascii="Arial" w:hAnsi="Arial" w:cs="Arial"/>
        </w:rPr>
        <w:t>P</w:t>
      </w:r>
      <w:r w:rsidR="00085C08" w:rsidRPr="00F400FC">
        <w:rPr>
          <w:rFonts w:ascii="Arial" w:hAnsi="Arial" w:cs="Arial"/>
        </w:rPr>
        <w:t>aństwa</w:t>
      </w:r>
      <w:r w:rsidRPr="00F400FC">
        <w:rPr>
          <w:rFonts w:ascii="Arial" w:hAnsi="Arial" w:cs="Arial"/>
        </w:rPr>
        <w:t>, która wynika z brzmienia art. 107 n</w:t>
      </w:r>
      <w:r w:rsidR="00085C08" w:rsidRPr="00F400FC">
        <w:rPr>
          <w:rFonts w:ascii="Arial" w:hAnsi="Arial" w:cs="Arial"/>
        </w:rPr>
        <w:t xml:space="preserve">owej </w:t>
      </w:r>
      <w:r w:rsidRPr="00F400FC">
        <w:rPr>
          <w:rFonts w:ascii="Arial" w:hAnsi="Arial" w:cs="Arial"/>
        </w:rPr>
        <w:t>u</w:t>
      </w:r>
      <w:r w:rsidR="00085C08" w:rsidRPr="00F400FC">
        <w:rPr>
          <w:rFonts w:ascii="Arial" w:hAnsi="Arial" w:cs="Arial"/>
        </w:rPr>
        <w:t xml:space="preserve">stawy o finansach </w:t>
      </w:r>
      <w:r w:rsidRPr="00F400FC">
        <w:rPr>
          <w:rFonts w:ascii="Arial" w:hAnsi="Arial" w:cs="Arial"/>
        </w:rPr>
        <w:t>p</w:t>
      </w:r>
      <w:r w:rsidR="00085C08" w:rsidRPr="00F400FC">
        <w:rPr>
          <w:rFonts w:ascii="Arial" w:hAnsi="Arial" w:cs="Arial"/>
        </w:rPr>
        <w:t>ublicznych</w:t>
      </w:r>
      <w:r w:rsidRPr="00F400FC">
        <w:rPr>
          <w:rFonts w:ascii="Arial" w:hAnsi="Arial" w:cs="Arial"/>
        </w:rPr>
        <w:t>, nie pozwala na bezkrytyczne traktowanie W</w:t>
      </w:r>
      <w:r w:rsidR="00085C08" w:rsidRPr="00F400FC">
        <w:rPr>
          <w:rFonts w:ascii="Arial" w:hAnsi="Arial" w:cs="Arial"/>
        </w:rPr>
        <w:t>ieloletnie</w:t>
      </w:r>
      <w:r w:rsidR="00873DBD">
        <w:rPr>
          <w:rFonts w:ascii="Arial" w:hAnsi="Arial" w:cs="Arial"/>
        </w:rPr>
        <w:t>go</w:t>
      </w:r>
      <w:r w:rsidR="00085C08" w:rsidRPr="00F400FC">
        <w:rPr>
          <w:rFonts w:ascii="Arial" w:hAnsi="Arial" w:cs="Arial"/>
        </w:rPr>
        <w:t xml:space="preserve"> </w:t>
      </w:r>
      <w:r w:rsidR="00873DBD">
        <w:rPr>
          <w:rFonts w:ascii="Arial" w:hAnsi="Arial" w:cs="Arial"/>
        </w:rPr>
        <w:t>Planu</w:t>
      </w:r>
      <w:r w:rsidR="00085C08" w:rsidRPr="00F400FC">
        <w:rPr>
          <w:rFonts w:ascii="Arial" w:hAnsi="Arial" w:cs="Arial"/>
        </w:rPr>
        <w:t xml:space="preserve"> </w:t>
      </w:r>
      <w:r w:rsidRPr="00F400FC">
        <w:rPr>
          <w:rFonts w:ascii="Arial" w:hAnsi="Arial" w:cs="Arial"/>
        </w:rPr>
        <w:t>F</w:t>
      </w:r>
      <w:r w:rsidR="00085C08" w:rsidRPr="00F400FC">
        <w:rPr>
          <w:rFonts w:ascii="Arial" w:hAnsi="Arial" w:cs="Arial"/>
        </w:rPr>
        <w:t>inansowe</w:t>
      </w:r>
      <w:r w:rsidR="00873DBD">
        <w:rPr>
          <w:rFonts w:ascii="Arial" w:hAnsi="Arial" w:cs="Arial"/>
        </w:rPr>
        <w:t>go</w:t>
      </w:r>
      <w:r w:rsidR="00085C08" w:rsidRPr="00F400FC">
        <w:rPr>
          <w:rFonts w:ascii="Arial" w:hAnsi="Arial" w:cs="Arial"/>
        </w:rPr>
        <w:t xml:space="preserve"> </w:t>
      </w:r>
      <w:r w:rsidRPr="00F400FC">
        <w:rPr>
          <w:rFonts w:ascii="Arial" w:hAnsi="Arial" w:cs="Arial"/>
        </w:rPr>
        <w:t>P</w:t>
      </w:r>
      <w:r w:rsidR="00085C08" w:rsidRPr="00F400FC">
        <w:rPr>
          <w:rFonts w:ascii="Arial" w:hAnsi="Arial" w:cs="Arial"/>
        </w:rPr>
        <w:t>aństwa</w:t>
      </w:r>
      <w:r w:rsidRPr="00F400FC">
        <w:rPr>
          <w:rFonts w:ascii="Arial" w:hAnsi="Arial" w:cs="Arial"/>
        </w:rPr>
        <w:t xml:space="preserve"> jako bazy do przyjęcia realnych wielkości na potrzeby W</w:t>
      </w:r>
      <w:r w:rsidR="00085C08" w:rsidRPr="00F400FC">
        <w:rPr>
          <w:rFonts w:ascii="Arial" w:hAnsi="Arial" w:cs="Arial"/>
        </w:rPr>
        <w:t xml:space="preserve">ieloletniej </w:t>
      </w:r>
      <w:r w:rsidRPr="00F400FC">
        <w:rPr>
          <w:rFonts w:ascii="Arial" w:hAnsi="Arial" w:cs="Arial"/>
        </w:rPr>
        <w:t>P</w:t>
      </w:r>
      <w:r w:rsidR="00085C08" w:rsidRPr="00F400FC">
        <w:rPr>
          <w:rFonts w:ascii="Arial" w:hAnsi="Arial" w:cs="Arial"/>
        </w:rPr>
        <w:t xml:space="preserve">rognozy </w:t>
      </w:r>
      <w:r w:rsidRPr="00F400FC">
        <w:rPr>
          <w:rFonts w:ascii="Arial" w:hAnsi="Arial" w:cs="Arial"/>
        </w:rPr>
        <w:t>F</w:t>
      </w:r>
      <w:r w:rsidR="00085C08" w:rsidRPr="00F400FC">
        <w:rPr>
          <w:rFonts w:ascii="Arial" w:hAnsi="Arial" w:cs="Arial"/>
        </w:rPr>
        <w:t>inansowej</w:t>
      </w:r>
      <w:r w:rsidRPr="00F400FC">
        <w:rPr>
          <w:rFonts w:ascii="Arial" w:hAnsi="Arial" w:cs="Arial"/>
        </w:rPr>
        <w:t xml:space="preserve"> przez organy JST.</w:t>
      </w:r>
    </w:p>
    <w:p w:rsidR="00E2319C" w:rsidRPr="00F400FC" w:rsidRDefault="00801403" w:rsidP="003B2466">
      <w:pPr>
        <w:spacing w:line="360" w:lineRule="auto"/>
        <w:jc w:val="both"/>
        <w:rPr>
          <w:rFonts w:ascii="Arial" w:hAnsi="Arial" w:cs="Arial"/>
        </w:rPr>
      </w:pPr>
      <w:r w:rsidRPr="00F400FC">
        <w:rPr>
          <w:rFonts w:ascii="Arial" w:hAnsi="Arial" w:cs="Arial"/>
        </w:rPr>
        <w:t>Niemniej jednak przyjęte wielkości makroekonomiczne wynikają z W</w:t>
      </w:r>
      <w:r w:rsidR="00085C08" w:rsidRPr="00F400FC">
        <w:rPr>
          <w:rFonts w:ascii="Arial" w:hAnsi="Arial" w:cs="Arial"/>
        </w:rPr>
        <w:t>ieloletni</w:t>
      </w:r>
      <w:r w:rsidR="00873DBD">
        <w:rPr>
          <w:rFonts w:ascii="Arial" w:hAnsi="Arial" w:cs="Arial"/>
        </w:rPr>
        <w:t>ego</w:t>
      </w:r>
      <w:r w:rsidR="00085C08" w:rsidRPr="00F400FC">
        <w:rPr>
          <w:rFonts w:ascii="Arial" w:hAnsi="Arial" w:cs="Arial"/>
        </w:rPr>
        <w:t xml:space="preserve"> </w:t>
      </w:r>
      <w:r w:rsidR="00873DBD">
        <w:rPr>
          <w:rFonts w:ascii="Arial" w:hAnsi="Arial" w:cs="Arial"/>
        </w:rPr>
        <w:t>Planu</w:t>
      </w:r>
      <w:r w:rsidR="00085C08" w:rsidRPr="00F400FC">
        <w:rPr>
          <w:rFonts w:ascii="Arial" w:hAnsi="Arial" w:cs="Arial"/>
        </w:rPr>
        <w:t xml:space="preserve"> </w:t>
      </w:r>
      <w:r w:rsidRPr="00F400FC">
        <w:rPr>
          <w:rFonts w:ascii="Arial" w:hAnsi="Arial" w:cs="Arial"/>
        </w:rPr>
        <w:t>F</w:t>
      </w:r>
      <w:r w:rsidR="00085C08" w:rsidRPr="00F400FC">
        <w:rPr>
          <w:rFonts w:ascii="Arial" w:hAnsi="Arial" w:cs="Arial"/>
        </w:rPr>
        <w:t>inansowe</w:t>
      </w:r>
      <w:r w:rsidR="00873DBD">
        <w:rPr>
          <w:rFonts w:ascii="Arial" w:hAnsi="Arial" w:cs="Arial"/>
        </w:rPr>
        <w:t>go</w:t>
      </w:r>
      <w:r w:rsidR="00085C08" w:rsidRPr="00F400FC">
        <w:rPr>
          <w:rFonts w:ascii="Arial" w:hAnsi="Arial" w:cs="Arial"/>
        </w:rPr>
        <w:t xml:space="preserve"> </w:t>
      </w:r>
      <w:r w:rsidRPr="00F400FC">
        <w:rPr>
          <w:rFonts w:ascii="Arial" w:hAnsi="Arial" w:cs="Arial"/>
        </w:rPr>
        <w:t>P</w:t>
      </w:r>
      <w:r w:rsidR="00085C08" w:rsidRPr="00F400FC">
        <w:rPr>
          <w:rFonts w:ascii="Arial" w:hAnsi="Arial" w:cs="Arial"/>
        </w:rPr>
        <w:t>aństwa</w:t>
      </w:r>
      <w:r w:rsidRPr="00F400FC">
        <w:rPr>
          <w:rFonts w:ascii="Arial" w:hAnsi="Arial" w:cs="Arial"/>
        </w:rPr>
        <w:t>. Natomiast w zakresie danych na</w:t>
      </w:r>
      <w:r w:rsidR="00085C08" w:rsidRPr="00F400FC">
        <w:rPr>
          <w:rFonts w:ascii="Arial" w:hAnsi="Arial" w:cs="Arial"/>
        </w:rPr>
        <w:t>,</w:t>
      </w:r>
      <w:r w:rsidRPr="00F400FC">
        <w:rPr>
          <w:rFonts w:ascii="Arial" w:hAnsi="Arial" w:cs="Arial"/>
        </w:rPr>
        <w:t xml:space="preserve"> </w:t>
      </w:r>
      <w:r w:rsidR="00085C08" w:rsidRPr="00F400FC">
        <w:rPr>
          <w:rFonts w:ascii="Arial" w:hAnsi="Arial" w:cs="Arial"/>
        </w:rPr>
        <w:t>które G</w:t>
      </w:r>
      <w:r w:rsidRPr="00F400FC">
        <w:rPr>
          <w:rFonts w:ascii="Arial" w:hAnsi="Arial" w:cs="Arial"/>
        </w:rPr>
        <w:t xml:space="preserve">mina ma bezpośredni wpływ </w:t>
      </w:r>
      <w:r w:rsidR="00085C08" w:rsidRPr="00F400FC">
        <w:rPr>
          <w:rFonts w:ascii="Arial" w:hAnsi="Arial" w:cs="Arial"/>
        </w:rPr>
        <w:t>zaznacza się, że wielkości przyjęte w Wieloletniej Prognozie Finansowej oparte zostały na podstawie danych historycznych</w:t>
      </w:r>
      <w:r w:rsidR="001B0838" w:rsidRPr="00F400FC">
        <w:rPr>
          <w:rFonts w:ascii="Arial" w:hAnsi="Arial" w:cs="Arial"/>
        </w:rPr>
        <w:t xml:space="preserve"> i zawartych umów, a przyjęte wielkości są realne</w:t>
      </w:r>
      <w:r w:rsidR="00085C08" w:rsidRPr="00F400FC">
        <w:rPr>
          <w:rFonts w:ascii="Arial" w:hAnsi="Arial" w:cs="Arial"/>
        </w:rPr>
        <w:t>.</w:t>
      </w:r>
    </w:p>
    <w:sectPr w:rsidR="00E2319C" w:rsidRPr="00F400FC" w:rsidSect="007C28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401ED4"/>
    <w:multiLevelType w:val="hybridMultilevel"/>
    <w:tmpl w:val="5252AA14"/>
    <w:lvl w:ilvl="0" w:tplc="4E3017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8C469D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577681"/>
    <w:multiLevelType w:val="hybridMultilevel"/>
    <w:tmpl w:val="F8A6B4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NotTrackMoves/>
  <w:defaultTabStop w:val="708"/>
  <w:hyphenationZone w:val="425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7A85"/>
    <w:rsid w:val="00020452"/>
    <w:rsid w:val="00032755"/>
    <w:rsid w:val="00052132"/>
    <w:rsid w:val="00085C08"/>
    <w:rsid w:val="00097BEA"/>
    <w:rsid w:val="001070FC"/>
    <w:rsid w:val="001A365D"/>
    <w:rsid w:val="001B0838"/>
    <w:rsid w:val="001D41EC"/>
    <w:rsid w:val="0022190D"/>
    <w:rsid w:val="00272F6D"/>
    <w:rsid w:val="0028356F"/>
    <w:rsid w:val="002D4BBC"/>
    <w:rsid w:val="002F1662"/>
    <w:rsid w:val="003018BF"/>
    <w:rsid w:val="0035379F"/>
    <w:rsid w:val="003B2466"/>
    <w:rsid w:val="003B4A97"/>
    <w:rsid w:val="003D2163"/>
    <w:rsid w:val="00496B22"/>
    <w:rsid w:val="00507AAB"/>
    <w:rsid w:val="00560FC7"/>
    <w:rsid w:val="0056107C"/>
    <w:rsid w:val="005A10D9"/>
    <w:rsid w:val="006000EF"/>
    <w:rsid w:val="00603E41"/>
    <w:rsid w:val="006C099A"/>
    <w:rsid w:val="0079672C"/>
    <w:rsid w:val="007C28F0"/>
    <w:rsid w:val="00801403"/>
    <w:rsid w:val="00873DBD"/>
    <w:rsid w:val="00904DB4"/>
    <w:rsid w:val="0091419B"/>
    <w:rsid w:val="00942CCB"/>
    <w:rsid w:val="00945C88"/>
    <w:rsid w:val="009F4D11"/>
    <w:rsid w:val="00A03474"/>
    <w:rsid w:val="00A06DF3"/>
    <w:rsid w:val="00A47A85"/>
    <w:rsid w:val="00A557DB"/>
    <w:rsid w:val="00AB35F7"/>
    <w:rsid w:val="00AB502F"/>
    <w:rsid w:val="00AC0140"/>
    <w:rsid w:val="00B326E0"/>
    <w:rsid w:val="00B42339"/>
    <w:rsid w:val="00C206F9"/>
    <w:rsid w:val="00C23241"/>
    <w:rsid w:val="00C47B51"/>
    <w:rsid w:val="00C92CA6"/>
    <w:rsid w:val="00CA3C51"/>
    <w:rsid w:val="00E2319C"/>
    <w:rsid w:val="00E64642"/>
    <w:rsid w:val="00F2190D"/>
    <w:rsid w:val="00F400FC"/>
    <w:rsid w:val="00F77BA3"/>
    <w:rsid w:val="00F86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7A8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097BEA"/>
    <w:pPr>
      <w:suppressAutoHyphens/>
      <w:ind w:left="720"/>
      <w:contextualSpacing/>
    </w:pPr>
    <w:rPr>
      <w:lang w:eastAsia="ar-SA"/>
    </w:rPr>
  </w:style>
  <w:style w:type="paragraph" w:styleId="Tekstdymka">
    <w:name w:val="Balloon Text"/>
    <w:basedOn w:val="Normalny"/>
    <w:semiHidden/>
    <w:rsid w:val="001B08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6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13994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54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1623</Words>
  <Characters>9743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 Z A S A D N I E N I E</vt:lpstr>
    </vt:vector>
  </TitlesOfParts>
  <Company>Gmina Rymanów</Company>
  <LinksUpToDate>false</LinksUpToDate>
  <CharactersWithSpaces>11344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Z A S A D N I E N I E</dc:title>
  <dc:subject/>
  <dc:creator>RF</dc:creator>
  <cp:keywords/>
  <dc:description/>
  <cp:lastModifiedBy>JT</cp:lastModifiedBy>
  <cp:revision>7</cp:revision>
  <cp:lastPrinted>2010-11-15T10:26:00Z</cp:lastPrinted>
  <dcterms:created xsi:type="dcterms:W3CDTF">2010-11-23T12:32:00Z</dcterms:created>
  <dcterms:modified xsi:type="dcterms:W3CDTF">2011-11-22T06:06:00Z</dcterms:modified>
</cp:coreProperties>
</file>